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48C0" w14:textId="77777777" w:rsidR="00E44574" w:rsidRDefault="00072957">
      <w:pPr>
        <w:widowControl w:val="0"/>
        <w:spacing w:after="160" w:line="244" w:lineRule="auto"/>
        <w:jc w:val="center"/>
        <w:rPr>
          <w:rFonts w:ascii="Calibri" w:hAnsi="Calibri" w:cs="Calibri"/>
          <w:b/>
          <w:bCs/>
          <w:sz w:val="22"/>
          <w:szCs w:val="22"/>
        </w:rPr>
      </w:pPr>
      <w:r>
        <w:rPr>
          <w:rFonts w:ascii="Calibri" w:hAnsi="Calibri" w:cs="Calibri"/>
          <w:b/>
          <w:bCs/>
          <w:sz w:val="22"/>
          <w:szCs w:val="22"/>
        </w:rPr>
        <w:t>Un nouvel arrêté doctorat plus protecteur mais qui lapide le cœur de la formation</w:t>
      </w:r>
    </w:p>
    <w:p w14:paraId="5FD7B90D" w14:textId="77777777" w:rsidR="00E44574" w:rsidRDefault="00072957">
      <w:pPr>
        <w:widowControl w:val="0"/>
        <w:spacing w:after="160" w:line="244" w:lineRule="auto"/>
        <w:jc w:val="center"/>
        <w:rPr>
          <w:rFonts w:ascii="Calibri" w:hAnsi="Calibri" w:cs="Calibri"/>
          <w:i/>
          <w:sz w:val="22"/>
          <w:szCs w:val="22"/>
        </w:rPr>
      </w:pPr>
      <w:r>
        <w:rPr>
          <w:rFonts w:ascii="Calibri" w:hAnsi="Calibri" w:cs="Calibri"/>
          <w:i/>
          <w:sz w:val="22"/>
          <w:szCs w:val="22"/>
        </w:rPr>
        <w:t>Par les secteur Recherche et Formation</w:t>
      </w:r>
    </w:p>
    <w:p w14:paraId="71E3169D" w14:textId="77777777" w:rsidR="00E44574" w:rsidRDefault="00E44574">
      <w:pPr>
        <w:widowControl w:val="0"/>
        <w:spacing w:after="160" w:line="244" w:lineRule="auto"/>
        <w:jc w:val="both"/>
        <w:rPr>
          <w:rFonts w:ascii="Calibri" w:hAnsi="Calibri" w:cs="Calibri"/>
          <w:b/>
          <w:i/>
          <w:sz w:val="22"/>
          <w:szCs w:val="22"/>
        </w:rPr>
      </w:pPr>
    </w:p>
    <w:p w14:paraId="2FE77EA5" w14:textId="51E436BA" w:rsidR="00E44574" w:rsidRDefault="00072957">
      <w:pPr>
        <w:widowControl w:val="0"/>
        <w:spacing w:after="160" w:line="244" w:lineRule="auto"/>
        <w:jc w:val="both"/>
        <w:rPr>
          <w:rFonts w:ascii="Calibri" w:hAnsi="Calibri" w:cs="Calibri"/>
          <w:i/>
          <w:sz w:val="22"/>
          <w:szCs w:val="22"/>
        </w:rPr>
      </w:pPr>
      <w:r>
        <w:rPr>
          <w:rFonts w:ascii="Calibri" w:hAnsi="Calibri" w:cs="Calibri"/>
          <w:i/>
          <w:sz w:val="22"/>
          <w:szCs w:val="22"/>
        </w:rPr>
        <w:t>Publié le 26 mai 2016, le nouvel arrêté doctorat déçoit, irrite et désespère</w:t>
      </w:r>
      <w:r w:rsidR="00CC09DC">
        <w:rPr>
          <w:rFonts w:ascii="Calibri" w:hAnsi="Calibri" w:cs="Calibri"/>
          <w:i/>
          <w:sz w:val="22"/>
          <w:szCs w:val="22"/>
        </w:rPr>
        <w:t xml:space="preserve"> du gouvernement</w:t>
      </w:r>
      <w:r>
        <w:rPr>
          <w:rFonts w:ascii="Calibri" w:hAnsi="Calibri" w:cs="Calibri"/>
          <w:i/>
          <w:sz w:val="22"/>
          <w:szCs w:val="22"/>
        </w:rPr>
        <w:t>. Si des avancées superficielles sont à concéder, elles ne compensent en rien les reculs.</w:t>
      </w:r>
    </w:p>
    <w:p w14:paraId="5EF25249" w14:textId="77777777" w:rsidR="00E44574" w:rsidRDefault="00072957">
      <w:pPr>
        <w:widowControl w:val="0"/>
        <w:spacing w:after="160" w:line="244" w:lineRule="auto"/>
        <w:jc w:val="both"/>
        <w:rPr>
          <w:rFonts w:ascii="Calibri" w:hAnsi="Calibri" w:cs="Calibri"/>
          <w:b/>
          <w:sz w:val="22"/>
          <w:szCs w:val="22"/>
        </w:rPr>
      </w:pPr>
      <w:r>
        <w:rPr>
          <w:rFonts w:ascii="Calibri" w:hAnsi="Calibri" w:cs="Calibri"/>
          <w:b/>
          <w:sz w:val="22"/>
          <w:szCs w:val="22"/>
        </w:rPr>
        <w:t>Une longue bataille syndicale</w:t>
      </w:r>
    </w:p>
    <w:p w14:paraId="114BAC44" w14:textId="0C42B8F0" w:rsidR="00E44574" w:rsidRDefault="00072957">
      <w:pPr>
        <w:widowControl w:val="0"/>
        <w:spacing w:after="160" w:line="244" w:lineRule="auto"/>
        <w:jc w:val="both"/>
      </w:pPr>
      <w:r>
        <w:rPr>
          <w:rFonts w:ascii="Calibri" w:hAnsi="Calibri" w:cs="Calibri"/>
          <w:sz w:val="22"/>
          <w:szCs w:val="22"/>
        </w:rPr>
        <w:t xml:space="preserve">Dès la publication du projet d’arrêté, le SNESUP s’est fortement battu dans les instances nationales consultatives pour proposer des amendements limitant les </w:t>
      </w:r>
      <w:bookmarkStart w:id="0" w:name="_GoBack"/>
      <w:bookmarkEnd w:id="0"/>
      <w:r>
        <w:rPr>
          <w:rFonts w:ascii="Calibri" w:hAnsi="Calibri" w:cs="Calibri"/>
          <w:sz w:val="22"/>
          <w:szCs w:val="22"/>
        </w:rPr>
        <w:t xml:space="preserve">effets délétères de la réforme du doctorat. Quelques concessions nous ont été faites. Nous avons obtenu l’élargissement du nombre de membres des unités de recherche </w:t>
      </w:r>
      <w:proofErr w:type="spellStart"/>
      <w:r>
        <w:rPr>
          <w:rFonts w:ascii="Calibri" w:hAnsi="Calibri" w:cs="Calibri"/>
          <w:sz w:val="22"/>
          <w:szCs w:val="22"/>
        </w:rPr>
        <w:t>élu</w:t>
      </w:r>
      <w:r w:rsidR="003C7C63">
        <w:rPr>
          <w:rFonts w:ascii="Calibri" w:hAnsi="Calibri" w:cs="Calibri"/>
          <w:sz w:val="22"/>
          <w:szCs w:val="22"/>
        </w:rPr>
        <w:t>.e.</w:t>
      </w:r>
      <w:r>
        <w:rPr>
          <w:rFonts w:ascii="Calibri" w:hAnsi="Calibri" w:cs="Calibri"/>
          <w:sz w:val="22"/>
          <w:szCs w:val="22"/>
        </w:rPr>
        <w:t>s</w:t>
      </w:r>
      <w:proofErr w:type="spellEnd"/>
      <w:r>
        <w:rPr>
          <w:rFonts w:ascii="Calibri" w:hAnsi="Calibri" w:cs="Calibri"/>
          <w:sz w:val="22"/>
          <w:szCs w:val="22"/>
        </w:rPr>
        <w:t xml:space="preserve"> de l’école doctorale, passant de 50% à 60% (art. 9)</w:t>
      </w:r>
      <w:r w:rsidR="00CF05DE">
        <w:rPr>
          <w:rFonts w:ascii="Calibri" w:hAnsi="Calibri" w:cs="Calibri"/>
          <w:sz w:val="22"/>
          <w:szCs w:val="22"/>
        </w:rPr>
        <w:t>,</w:t>
      </w:r>
      <w:r>
        <w:rPr>
          <w:rFonts w:ascii="Calibri" w:hAnsi="Calibri" w:cs="Calibri"/>
          <w:sz w:val="22"/>
          <w:szCs w:val="22"/>
        </w:rPr>
        <w:t xml:space="preserve"> </w:t>
      </w:r>
      <w:r w:rsidR="00CF05DE">
        <w:rPr>
          <w:rFonts w:ascii="Calibri" w:hAnsi="Calibri" w:cs="Calibri"/>
          <w:sz w:val="22"/>
          <w:szCs w:val="22"/>
        </w:rPr>
        <w:t>la</w:t>
      </w:r>
      <w:r>
        <w:rPr>
          <w:rFonts w:ascii="Calibri" w:hAnsi="Calibri" w:cs="Calibri"/>
          <w:sz w:val="22"/>
          <w:szCs w:val="22"/>
        </w:rPr>
        <w:t xml:space="preserve"> reconnaissance des congés maladie et parental dans la durée de thèse</w:t>
      </w:r>
      <w:r w:rsidR="00417A0D">
        <w:rPr>
          <w:rFonts w:ascii="Calibri" w:hAnsi="Calibri" w:cs="Calibri"/>
          <w:sz w:val="22"/>
          <w:szCs w:val="22"/>
        </w:rPr>
        <w:t xml:space="preserve"> </w:t>
      </w:r>
      <w:r w:rsidR="00CF05DE">
        <w:rPr>
          <w:rFonts w:ascii="Calibri" w:hAnsi="Calibri" w:cs="Calibri"/>
          <w:sz w:val="22"/>
          <w:szCs w:val="22"/>
        </w:rPr>
        <w:t>auxquels s’ajoute</w:t>
      </w:r>
      <w:r>
        <w:rPr>
          <w:rFonts w:ascii="Calibri" w:hAnsi="Calibri" w:cs="Calibri"/>
          <w:sz w:val="22"/>
          <w:szCs w:val="22"/>
        </w:rPr>
        <w:t xml:space="preserve"> la reconnaissance du statut handicap. Les associations étudiantes ont obtenu une année de césure possible (art.14) mais cette dernière est à double tranchant, le</w:t>
      </w:r>
      <w:r w:rsidR="003C7C63">
        <w:rPr>
          <w:rFonts w:ascii="Calibri" w:hAnsi="Calibri" w:cs="Calibri"/>
          <w:sz w:val="22"/>
          <w:szCs w:val="22"/>
        </w:rPr>
        <w:t xml:space="preserve"> ou la</w:t>
      </w:r>
      <w:r>
        <w:rPr>
          <w:rFonts w:ascii="Calibri" w:hAnsi="Calibri" w:cs="Calibri"/>
          <w:sz w:val="22"/>
          <w:szCs w:val="22"/>
        </w:rPr>
        <w:t xml:space="preserve"> </w:t>
      </w:r>
      <w:proofErr w:type="spellStart"/>
      <w:r>
        <w:rPr>
          <w:rFonts w:ascii="Calibri" w:hAnsi="Calibri" w:cs="Calibri"/>
          <w:sz w:val="22"/>
          <w:szCs w:val="22"/>
        </w:rPr>
        <w:t>doctorant</w:t>
      </w:r>
      <w:r w:rsidR="003C7C63">
        <w:rPr>
          <w:rFonts w:ascii="Calibri" w:hAnsi="Calibri" w:cs="Calibri"/>
          <w:sz w:val="22"/>
          <w:szCs w:val="22"/>
        </w:rPr>
        <w:t>.e</w:t>
      </w:r>
      <w:proofErr w:type="spellEnd"/>
      <w:r>
        <w:rPr>
          <w:rFonts w:ascii="Calibri" w:hAnsi="Calibri" w:cs="Calibri"/>
          <w:sz w:val="22"/>
          <w:szCs w:val="22"/>
        </w:rPr>
        <w:t xml:space="preserve"> pouvant être </w:t>
      </w:r>
      <w:proofErr w:type="spellStart"/>
      <w:r>
        <w:rPr>
          <w:rFonts w:ascii="Calibri" w:hAnsi="Calibri" w:cs="Calibri"/>
          <w:sz w:val="22"/>
          <w:szCs w:val="22"/>
        </w:rPr>
        <w:t>poussé</w:t>
      </w:r>
      <w:r w:rsidR="003C7C63">
        <w:rPr>
          <w:rFonts w:ascii="Calibri" w:hAnsi="Calibri" w:cs="Calibri"/>
          <w:sz w:val="22"/>
          <w:szCs w:val="22"/>
        </w:rPr>
        <w:t>.e</w:t>
      </w:r>
      <w:proofErr w:type="spellEnd"/>
      <w:r>
        <w:rPr>
          <w:rFonts w:ascii="Calibri" w:hAnsi="Calibri" w:cs="Calibri"/>
          <w:sz w:val="22"/>
          <w:szCs w:val="22"/>
        </w:rPr>
        <w:t xml:space="preserve"> à interrompre artificiellement sa thèse pour rester dans les temps attendus de 3 ans pour une thèse financée (art.14) ! Nous n’avons pas obtenu une différence de durée de thèse en fonction des spécialités mais, la durée de thèse peut être prolongée chaque année supplémentaire sur demande motivée (art.14).</w:t>
      </w:r>
    </w:p>
    <w:p w14:paraId="1F1C55D7" w14:textId="1A61ECE8" w:rsidR="00E44574" w:rsidRDefault="00E34947">
      <w:pPr>
        <w:widowControl w:val="0"/>
        <w:spacing w:after="160" w:line="244" w:lineRule="auto"/>
        <w:jc w:val="both"/>
        <w:rPr>
          <w:rFonts w:ascii="Calibri" w:hAnsi="Calibri" w:cs="Calibri"/>
          <w:sz w:val="22"/>
          <w:szCs w:val="22"/>
        </w:rPr>
      </w:pPr>
      <w:r w:rsidRPr="003A70B4">
        <w:rPr>
          <w:rFonts w:ascii="Calibri" w:hAnsi="Calibri" w:cs="Calibri"/>
          <w:noProof/>
          <w:sz w:val="22"/>
          <w:szCs w:val="22"/>
        </w:rPr>
        <mc:AlternateContent>
          <mc:Choice Requires="wpi">
            <w:drawing>
              <wp:anchor distT="0" distB="0" distL="114300" distR="114300" simplePos="0" relativeHeight="251660288" behindDoc="0" locked="0" layoutInCell="1" allowOverlap="1" wp14:anchorId="2E17AC33" wp14:editId="5D35DFFD">
                <wp:simplePos x="0" y="0"/>
                <wp:positionH relativeFrom="column">
                  <wp:posOffset>212305</wp:posOffset>
                </wp:positionH>
                <wp:positionV relativeFrom="paragraph">
                  <wp:posOffset>115510</wp:posOffset>
                </wp:positionV>
                <wp:extent cx="23040" cy="23040"/>
                <wp:effectExtent l="38100" t="38100" r="34290" b="34290"/>
                <wp:wrapNone/>
                <wp:docPr id="1" name="Encre 4"/>
                <wp:cNvGraphicFramePr/>
                <a:graphic xmlns:a="http://schemas.openxmlformats.org/drawingml/2006/main">
                  <a:graphicData uri="http://schemas.microsoft.com/office/word/2010/wordprocessingInk">
                    <w14:contentPart bwMode="auto" r:id="rId6">
                      <w14:nvContentPartPr>
                        <w14:cNvContentPartPr/>
                      </w14:nvContentPartPr>
                      <w14:xfrm>
                        <a:off x="0" y="0"/>
                        <a:ext cx="23040" cy="23040"/>
                      </w14:xfrm>
                    </w14:contentPart>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1071C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16.2pt;margin-top:8.6pt;width:2.7pt;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">
                <v:imagedata r:id="rId7" o:title=""/>
              </v:shape>
            </w:pict>
          </mc:Fallback>
        </mc:AlternateContent>
      </w:r>
      <w:r w:rsidRPr="003A70B4">
        <w:rPr>
          <w:rFonts w:ascii="Calibri" w:hAnsi="Calibri" w:cs="Calibri"/>
          <w:noProof/>
          <w:sz w:val="22"/>
          <w:szCs w:val="22"/>
        </w:rPr>
        <mc:AlternateContent>
          <mc:Choice Requires="wpi">
            <w:drawing>
              <wp:anchor distT="0" distB="0" distL="114300" distR="114300" simplePos="0" relativeHeight="251658240" behindDoc="0" locked="0" layoutInCell="1" allowOverlap="1" wp14:anchorId="76DEE757" wp14:editId="605DED2A">
                <wp:simplePos x="0" y="0"/>
                <wp:positionH relativeFrom="column">
                  <wp:posOffset>212305</wp:posOffset>
                </wp:positionH>
                <wp:positionV relativeFrom="paragraph">
                  <wp:posOffset>138190</wp:posOffset>
                </wp:positionV>
                <wp:extent cx="15480" cy="23040"/>
                <wp:effectExtent l="38100" t="38100" r="41910" b="34290"/>
                <wp:wrapNone/>
                <wp:docPr id="2" name="Encre 3"/>
                <wp:cNvGraphicFramePr/>
                <a:graphic xmlns:a="http://schemas.openxmlformats.org/drawingml/2006/main">
                  <a:graphicData uri="http://schemas.microsoft.com/office/word/2010/wordprocessingInk">
                    <w14:contentPart bwMode="auto" r:id="rId8">
                      <w14:nvContentPartPr>
                        <w14:cNvContentPartPr/>
                      </w14:nvContentPartPr>
                      <w14:xfrm>
                        <a:off x="0" y="0"/>
                        <a:ext cx="15480" cy="23040"/>
                      </w14:xfrm>
                    </w14:contentPart>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0D6DFB8" id="Encre 3" o:spid="_x0000_s1026" type="#_x0000_t75" style="position:absolute;margin-left:16.25pt;margin-top:10.45pt;width:2.05pt;height:2.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">
                <v:imagedata r:id="rId9" o:title=""/>
              </v:shape>
            </w:pict>
          </mc:Fallback>
        </mc:AlternateContent>
      </w:r>
      <w:r w:rsidRPr="003A70B4">
        <w:rPr>
          <w:rFonts w:ascii="Calibri" w:hAnsi="Calibri" w:cs="Calibri"/>
          <w:noProof/>
          <w:sz w:val="22"/>
          <w:szCs w:val="22"/>
        </w:rPr>
        <mc:AlternateContent>
          <mc:Choice Requires="wpi">
            <w:drawing>
              <wp:anchor distT="0" distB="0" distL="114300" distR="114300" simplePos="0" relativeHeight="251656192" behindDoc="0" locked="0" layoutInCell="1" allowOverlap="1" wp14:anchorId="0E604824" wp14:editId="1EBC456D">
                <wp:simplePos x="0" y="0"/>
                <wp:positionH relativeFrom="column">
                  <wp:posOffset>296185</wp:posOffset>
                </wp:positionH>
                <wp:positionV relativeFrom="paragraph">
                  <wp:posOffset>123070</wp:posOffset>
                </wp:positionV>
                <wp:extent cx="7920" cy="7560"/>
                <wp:effectExtent l="38100" t="38100" r="30480" b="31115"/>
                <wp:wrapNone/>
                <wp:docPr id="3" name="Encre 2"/>
                <wp:cNvGraphicFramePr/>
                <a:graphic xmlns:a="http://schemas.openxmlformats.org/drawingml/2006/main">
                  <a:graphicData uri="http://schemas.microsoft.com/office/word/2010/wordprocessingInk">
                    <w14:contentPart bwMode="auto" r:id="rId10">
                      <w14:nvContentPartPr>
                        <w14:cNvContentPartPr/>
                      </w14:nvContentPartPr>
                      <w14:xfrm>
                        <a:off x="0" y="0"/>
                        <a:ext cx="7920" cy="7560"/>
                      </w14:xfrm>
                    </w14:contentPart>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7F5887C" id="Encre 2" o:spid="_x0000_s1026" type="#_x0000_t75" style="position:absolute;margin-left:22.95pt;margin-top:9.4pt;width:1.3pt;height:1.3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">
                <v:imagedata r:id="rId11" o:title=""/>
              </v:shape>
            </w:pict>
          </mc:Fallback>
        </mc:AlternateContent>
      </w:r>
      <w:r w:rsidRPr="003A70B4">
        <w:rPr>
          <w:rFonts w:ascii="Calibri" w:hAnsi="Calibri" w:cs="Calibri"/>
          <w:noProof/>
          <w:sz w:val="22"/>
          <w:szCs w:val="22"/>
        </w:rPr>
        <mc:AlternateContent>
          <mc:Choice Requires="wpi">
            <w:drawing>
              <wp:anchor distT="0" distB="0" distL="114300" distR="114300" simplePos="0" relativeHeight="251654144" behindDoc="0" locked="0" layoutInCell="1" allowOverlap="1" wp14:anchorId="37C030DA" wp14:editId="631EF542">
                <wp:simplePos x="0" y="0"/>
                <wp:positionH relativeFrom="column">
                  <wp:posOffset>242905</wp:posOffset>
                </wp:positionH>
                <wp:positionV relativeFrom="paragraph">
                  <wp:posOffset>46750</wp:posOffset>
                </wp:positionV>
                <wp:extent cx="15480" cy="7560"/>
                <wp:effectExtent l="38100" t="38100" r="41910" b="31115"/>
                <wp:wrapNone/>
                <wp:docPr id="4" name="Encre 1"/>
                <wp:cNvGraphicFramePr/>
                <a:graphic xmlns:a="http://schemas.openxmlformats.org/drawingml/2006/main">
                  <a:graphicData uri="http://schemas.microsoft.com/office/word/2010/wordprocessingInk">
                    <w14:contentPart bwMode="auto" r:id="rId12">
                      <w14:nvContentPartPr>
                        <w14:cNvContentPartPr/>
                      </w14:nvContentPartPr>
                      <w14:xfrm>
                        <a:off x="0" y="0"/>
                        <a:ext cx="15480" cy="7560"/>
                      </w14:xfrm>
                    </w14:contentPart>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87D7A1F" id="Encre 1" o:spid="_x0000_s1026" type="#_x0000_t75" style="position:absolute;margin-left:18.8pt;margin-top:3.3pt;width:1.9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">
                <v:imagedata r:id="rId13" o:title=""/>
              </v:shape>
            </w:pict>
          </mc:Fallback>
        </mc:AlternateContent>
      </w:r>
      <w:r>
        <w:rPr>
          <w:rFonts w:ascii="Calibri" w:hAnsi="Calibri" w:cs="Calibri"/>
          <w:sz w:val="22"/>
          <w:szCs w:val="22"/>
        </w:rPr>
        <w:t>Au-delà</w:t>
      </w:r>
      <w:r w:rsidR="00072957">
        <w:rPr>
          <w:rFonts w:ascii="Calibri" w:hAnsi="Calibri" w:cs="Calibri"/>
          <w:sz w:val="22"/>
          <w:szCs w:val="22"/>
        </w:rPr>
        <w:t xml:space="preserve"> des acquis sporadiques, la nocivité du texte de loi réside dans deux axes politiques forts.</w:t>
      </w:r>
    </w:p>
    <w:p w14:paraId="1D15E83B" w14:textId="77777777" w:rsidR="00E44574" w:rsidRDefault="00072957">
      <w:pPr>
        <w:widowControl w:val="0"/>
        <w:spacing w:after="160" w:line="244" w:lineRule="auto"/>
        <w:jc w:val="both"/>
        <w:rPr>
          <w:rFonts w:ascii="Calibri" w:hAnsi="Calibri" w:cs="Calibri"/>
          <w:b/>
          <w:sz w:val="22"/>
          <w:szCs w:val="22"/>
        </w:rPr>
      </w:pPr>
      <w:r>
        <w:rPr>
          <w:rFonts w:ascii="Calibri" w:hAnsi="Calibri" w:cs="Calibri"/>
          <w:b/>
          <w:sz w:val="22"/>
          <w:szCs w:val="22"/>
        </w:rPr>
        <w:t>Deux politiques au cœur de l’arrêté</w:t>
      </w:r>
    </w:p>
    <w:p w14:paraId="6C7AF214" w14:textId="1E92BA3C" w:rsidR="00E44574" w:rsidRDefault="00072957">
      <w:pPr>
        <w:widowControl w:val="0"/>
        <w:spacing w:after="160" w:line="244" w:lineRule="auto"/>
        <w:jc w:val="both"/>
      </w:pPr>
      <w:r>
        <w:rPr>
          <w:rFonts w:ascii="Calibri" w:hAnsi="Calibri" w:cs="Calibri"/>
          <w:sz w:val="22"/>
          <w:szCs w:val="22"/>
        </w:rPr>
        <w:t xml:space="preserve">Le premier axe politique est le </w:t>
      </w:r>
      <w:r>
        <w:rPr>
          <w:rFonts w:ascii="Calibri" w:hAnsi="Calibri" w:cs="Calibri"/>
          <w:i/>
          <w:sz w:val="22"/>
          <w:szCs w:val="22"/>
        </w:rPr>
        <w:t>renforcement du pouvoir des écoles et collèges doctoraux</w:t>
      </w:r>
      <w:r>
        <w:rPr>
          <w:rFonts w:ascii="Calibri" w:hAnsi="Calibri" w:cs="Calibri"/>
          <w:sz w:val="22"/>
          <w:szCs w:val="22"/>
        </w:rPr>
        <w:t xml:space="preserve"> sur le contenu (art. 1, 2, 3 et 4), le suivi (art.12 et 13), le recrutement (art.11) et le financement des thèses (art.3). La liberté académique </w:t>
      </w:r>
      <w:r w:rsidR="003C7C63">
        <w:rPr>
          <w:rFonts w:ascii="Calibri" w:hAnsi="Calibri" w:cs="Calibri"/>
          <w:sz w:val="22"/>
          <w:szCs w:val="22"/>
        </w:rPr>
        <w:t xml:space="preserve">des </w:t>
      </w:r>
      <w:proofErr w:type="spellStart"/>
      <w:r>
        <w:rPr>
          <w:rFonts w:ascii="Calibri" w:hAnsi="Calibri" w:cs="Calibri"/>
          <w:sz w:val="22"/>
          <w:szCs w:val="22"/>
        </w:rPr>
        <w:t>chercheur</w:t>
      </w:r>
      <w:r w:rsidR="003C7C63">
        <w:rPr>
          <w:rFonts w:ascii="Calibri" w:hAnsi="Calibri" w:cs="Calibri"/>
          <w:sz w:val="22"/>
          <w:szCs w:val="22"/>
        </w:rPr>
        <w:t>.e.s</w:t>
      </w:r>
      <w:proofErr w:type="spellEnd"/>
      <w:r w:rsidR="003C7C63">
        <w:rPr>
          <w:rFonts w:ascii="Calibri" w:hAnsi="Calibri" w:cs="Calibri"/>
          <w:sz w:val="22"/>
          <w:szCs w:val="22"/>
        </w:rPr>
        <w:t xml:space="preserve"> </w:t>
      </w:r>
      <w:r>
        <w:rPr>
          <w:rFonts w:ascii="Calibri" w:hAnsi="Calibri" w:cs="Calibri"/>
          <w:sz w:val="22"/>
          <w:szCs w:val="22"/>
        </w:rPr>
        <w:t xml:space="preserve"> est attaquée en vidant partiellement de sa substance la fonction de directeur </w:t>
      </w:r>
      <w:r w:rsidR="003C7C63">
        <w:rPr>
          <w:rFonts w:ascii="Calibri" w:hAnsi="Calibri" w:cs="Calibri"/>
          <w:sz w:val="22"/>
          <w:szCs w:val="22"/>
        </w:rPr>
        <w:t xml:space="preserve">ou directrice </w:t>
      </w:r>
      <w:r>
        <w:rPr>
          <w:rFonts w:ascii="Calibri" w:hAnsi="Calibri" w:cs="Calibri"/>
          <w:sz w:val="22"/>
          <w:szCs w:val="22"/>
        </w:rPr>
        <w:t>de thèse (art. 11, 13 et 14)</w:t>
      </w:r>
      <w:r w:rsidR="003C7C63">
        <w:rPr>
          <w:rFonts w:ascii="Calibri" w:hAnsi="Calibri" w:cs="Calibri"/>
          <w:sz w:val="22"/>
          <w:szCs w:val="22"/>
        </w:rPr>
        <w:t xml:space="preserve"> qui se </w:t>
      </w:r>
      <w:proofErr w:type="gramStart"/>
      <w:r w:rsidR="003C7C63">
        <w:rPr>
          <w:rFonts w:ascii="Calibri" w:hAnsi="Calibri" w:cs="Calibri"/>
          <w:sz w:val="22"/>
          <w:szCs w:val="22"/>
        </w:rPr>
        <w:t>voient</w:t>
      </w:r>
      <w:proofErr w:type="gramEnd"/>
      <w:r w:rsidR="003C7C63">
        <w:rPr>
          <w:rFonts w:ascii="Calibri" w:hAnsi="Calibri" w:cs="Calibri"/>
          <w:sz w:val="22"/>
          <w:szCs w:val="22"/>
        </w:rPr>
        <w:t xml:space="preserve"> </w:t>
      </w:r>
      <w:r>
        <w:rPr>
          <w:rFonts w:ascii="Calibri" w:hAnsi="Calibri" w:cs="Calibri"/>
          <w:sz w:val="22"/>
          <w:szCs w:val="22"/>
        </w:rPr>
        <w:t xml:space="preserve">même </w:t>
      </w:r>
      <w:proofErr w:type="spellStart"/>
      <w:r>
        <w:rPr>
          <w:rFonts w:ascii="Calibri" w:hAnsi="Calibri" w:cs="Calibri"/>
          <w:sz w:val="22"/>
          <w:szCs w:val="22"/>
        </w:rPr>
        <w:t>interdit</w:t>
      </w:r>
      <w:r w:rsidR="003C7C63">
        <w:rPr>
          <w:rFonts w:ascii="Calibri" w:hAnsi="Calibri" w:cs="Calibri"/>
          <w:sz w:val="22"/>
          <w:szCs w:val="22"/>
        </w:rPr>
        <w:t>.e.s</w:t>
      </w:r>
      <w:proofErr w:type="spellEnd"/>
      <w:r>
        <w:rPr>
          <w:rFonts w:ascii="Calibri" w:hAnsi="Calibri" w:cs="Calibri"/>
          <w:sz w:val="22"/>
          <w:szCs w:val="22"/>
        </w:rPr>
        <w:t xml:space="preserve"> du vote délibératif du jury (art.18). Seuls les 60% de membres </w:t>
      </w:r>
      <w:proofErr w:type="spellStart"/>
      <w:r>
        <w:rPr>
          <w:rFonts w:ascii="Calibri" w:hAnsi="Calibri" w:cs="Calibri"/>
          <w:sz w:val="22"/>
          <w:szCs w:val="22"/>
        </w:rPr>
        <w:t>issu</w:t>
      </w:r>
      <w:r w:rsidR="003C7C63">
        <w:rPr>
          <w:rFonts w:ascii="Calibri" w:hAnsi="Calibri" w:cs="Calibri"/>
          <w:sz w:val="22"/>
          <w:szCs w:val="22"/>
        </w:rPr>
        <w:t>.e.</w:t>
      </w:r>
      <w:r>
        <w:rPr>
          <w:rFonts w:ascii="Calibri" w:hAnsi="Calibri" w:cs="Calibri"/>
          <w:sz w:val="22"/>
          <w:szCs w:val="22"/>
        </w:rPr>
        <w:t>s</w:t>
      </w:r>
      <w:proofErr w:type="spellEnd"/>
      <w:r>
        <w:rPr>
          <w:rFonts w:ascii="Calibri" w:hAnsi="Calibri" w:cs="Calibri"/>
          <w:sz w:val="22"/>
          <w:szCs w:val="22"/>
        </w:rPr>
        <w:t xml:space="preserve"> des unités de recherche peuvent réguler </w:t>
      </w:r>
      <w:r w:rsidR="00417A0D">
        <w:rPr>
          <w:rFonts w:ascii="Calibri" w:hAnsi="Calibri" w:cs="Calibri"/>
          <w:sz w:val="22"/>
          <w:szCs w:val="22"/>
        </w:rPr>
        <w:t>le mode de constitution</w:t>
      </w:r>
      <w:r>
        <w:rPr>
          <w:rFonts w:ascii="Calibri" w:hAnsi="Calibri" w:cs="Calibri"/>
          <w:sz w:val="22"/>
          <w:szCs w:val="22"/>
        </w:rPr>
        <w:t xml:space="preserve"> des comités de suivi : soit pour soutenir l’ensemble des partenaires de la thèse, soit pour exercer le rôle d’ordonnateur et superviseur de toutes les recherches. Plus encore, lorsque l’école doctorale cède certaines de ses missions au collège doctoral (regroupements d’établissements), ce dernier (art.1) </w:t>
      </w:r>
      <w:r w:rsidR="00417A0D">
        <w:rPr>
          <w:rFonts w:ascii="Calibri" w:hAnsi="Calibri" w:cs="Calibri"/>
          <w:sz w:val="22"/>
          <w:szCs w:val="22"/>
        </w:rPr>
        <w:t>peut alors</w:t>
      </w:r>
      <w:r>
        <w:rPr>
          <w:rFonts w:ascii="Calibri" w:hAnsi="Calibri" w:cs="Calibri"/>
          <w:sz w:val="22"/>
          <w:szCs w:val="22"/>
        </w:rPr>
        <w:t xml:space="preserve"> sélectionner </w:t>
      </w:r>
      <w:r w:rsidR="00417A0D">
        <w:rPr>
          <w:rFonts w:ascii="Calibri" w:hAnsi="Calibri" w:cs="Calibri"/>
          <w:sz w:val="22"/>
          <w:szCs w:val="22"/>
        </w:rPr>
        <w:t xml:space="preserve">les </w:t>
      </w:r>
      <w:proofErr w:type="spellStart"/>
      <w:r>
        <w:rPr>
          <w:rFonts w:ascii="Calibri" w:hAnsi="Calibri" w:cs="Calibri"/>
          <w:sz w:val="22"/>
          <w:szCs w:val="22"/>
        </w:rPr>
        <w:t>candidat</w:t>
      </w:r>
      <w:r w:rsidR="003C7C63">
        <w:rPr>
          <w:rFonts w:ascii="Calibri" w:hAnsi="Calibri" w:cs="Calibri"/>
          <w:sz w:val="22"/>
          <w:szCs w:val="22"/>
        </w:rPr>
        <w:t>.e.</w:t>
      </w:r>
      <w:r>
        <w:rPr>
          <w:rFonts w:ascii="Calibri" w:hAnsi="Calibri" w:cs="Calibri"/>
          <w:sz w:val="22"/>
          <w:szCs w:val="22"/>
        </w:rPr>
        <w:t>s</w:t>
      </w:r>
      <w:proofErr w:type="spellEnd"/>
      <w:r>
        <w:rPr>
          <w:rFonts w:ascii="Calibri" w:hAnsi="Calibri" w:cs="Calibri"/>
          <w:sz w:val="22"/>
          <w:szCs w:val="22"/>
        </w:rPr>
        <w:t xml:space="preserve"> aux bourses d’établissements et organiser la formation des </w:t>
      </w:r>
      <w:proofErr w:type="spellStart"/>
      <w:r>
        <w:rPr>
          <w:rFonts w:ascii="Calibri" w:hAnsi="Calibri" w:cs="Calibri"/>
          <w:sz w:val="22"/>
          <w:szCs w:val="22"/>
        </w:rPr>
        <w:t>doctorant</w:t>
      </w:r>
      <w:r w:rsidR="003C7C63">
        <w:rPr>
          <w:rFonts w:ascii="Calibri" w:hAnsi="Calibri" w:cs="Calibri"/>
          <w:sz w:val="22"/>
          <w:szCs w:val="22"/>
        </w:rPr>
        <w:t>.e.</w:t>
      </w:r>
      <w:r>
        <w:rPr>
          <w:rFonts w:ascii="Calibri" w:hAnsi="Calibri" w:cs="Calibri"/>
          <w:sz w:val="22"/>
          <w:szCs w:val="22"/>
        </w:rPr>
        <w:t>s</w:t>
      </w:r>
      <w:proofErr w:type="spellEnd"/>
      <w:r>
        <w:rPr>
          <w:rFonts w:ascii="Calibri" w:hAnsi="Calibri" w:cs="Calibri"/>
          <w:sz w:val="22"/>
          <w:szCs w:val="22"/>
        </w:rPr>
        <w:t xml:space="preserve">. Les équilibres entre disciplines et domaines de recherche étant bouleversés entre école et collège doctoraux, le transfert de compétences entre le premier et le second </w:t>
      </w:r>
      <w:r w:rsidR="003A70B4">
        <w:rPr>
          <w:rFonts w:ascii="Calibri" w:hAnsi="Calibri" w:cs="Calibri"/>
          <w:sz w:val="22"/>
          <w:szCs w:val="22"/>
        </w:rPr>
        <w:t xml:space="preserve">constitue </w:t>
      </w:r>
      <w:r w:rsidR="00B05932">
        <w:rPr>
          <w:rFonts w:ascii="Calibri" w:hAnsi="Calibri" w:cs="Calibri"/>
          <w:sz w:val="22"/>
          <w:szCs w:val="22"/>
        </w:rPr>
        <w:t>un scénario dangereux.</w:t>
      </w:r>
    </w:p>
    <w:p w14:paraId="43A5D084" w14:textId="77777777" w:rsidR="00E44574" w:rsidRDefault="00072957">
      <w:pPr>
        <w:widowControl w:val="0"/>
        <w:spacing w:after="160" w:line="244" w:lineRule="auto"/>
        <w:jc w:val="both"/>
      </w:pPr>
      <w:r>
        <w:rPr>
          <w:rFonts w:ascii="Calibri" w:hAnsi="Calibri" w:cs="Calibri"/>
          <w:sz w:val="22"/>
          <w:szCs w:val="22"/>
        </w:rPr>
        <w:t xml:space="preserve">Le second axe est </w:t>
      </w:r>
      <w:r>
        <w:rPr>
          <w:rFonts w:ascii="Calibri" w:hAnsi="Calibri" w:cs="Calibri"/>
          <w:i/>
          <w:sz w:val="22"/>
          <w:szCs w:val="22"/>
        </w:rPr>
        <w:t>l’affaiblissement du diplôme doctoral</w:t>
      </w:r>
      <w:r>
        <w:rPr>
          <w:rFonts w:ascii="Calibri" w:hAnsi="Calibri" w:cs="Calibri"/>
          <w:sz w:val="22"/>
          <w:szCs w:val="22"/>
        </w:rPr>
        <w:t xml:space="preserve"> par : (a) une non reconnaissance effective de l’expérience professionnelle acquise au cours de cette formation « à » et incontestablement « par » la recherche (pourtant stipulée dans la loi ESR 2013), (b) la casse indirecte du statut de doctorat unique grâce au système de VAE (validation d’acquis d’expérience) pour l’entrée en thèse (art.11) et (c) la décentration de la thèse de la recherche fondamentale (art.1), dissociant les périodes de travail et celles de recherche (?) dans le cadre des recherche effectuées en partenariat avec le monde « socio-économique ou culturel ».</w:t>
      </w:r>
    </w:p>
    <w:p w14:paraId="4B3D3D7B" w14:textId="77777777" w:rsidR="00E44574" w:rsidRDefault="00072957">
      <w:pPr>
        <w:widowControl w:val="0"/>
        <w:spacing w:after="160" w:line="244" w:lineRule="auto"/>
        <w:jc w:val="both"/>
        <w:rPr>
          <w:rFonts w:ascii="Calibri" w:hAnsi="Calibri" w:cs="Calibri"/>
          <w:b/>
          <w:sz w:val="22"/>
          <w:szCs w:val="22"/>
        </w:rPr>
      </w:pPr>
      <w:r>
        <w:rPr>
          <w:rFonts w:ascii="Calibri" w:hAnsi="Calibri" w:cs="Calibri"/>
          <w:b/>
          <w:sz w:val="22"/>
          <w:szCs w:val="22"/>
        </w:rPr>
        <w:t>Prospectives de la réforme doctorale</w:t>
      </w:r>
    </w:p>
    <w:p w14:paraId="076C763F" w14:textId="38593EC5" w:rsidR="00E44574" w:rsidRDefault="00072957">
      <w:pPr>
        <w:widowControl w:val="0"/>
        <w:spacing w:after="160" w:line="244" w:lineRule="auto"/>
        <w:jc w:val="both"/>
      </w:pPr>
      <w:r>
        <w:rPr>
          <w:rFonts w:ascii="Calibri" w:hAnsi="Calibri" w:cs="Calibri"/>
          <w:sz w:val="22"/>
          <w:szCs w:val="22"/>
        </w:rPr>
        <w:t xml:space="preserve">Cette réforme doctorale n’est bien entendu qu’un maillon d’une vaste chaine de démantèlement de l’université française d’aujourd’hui. Les universités perdent la collation des grades. La liberté académique de la recherche est attaquée. Les universités sont progressivement « exemptées » de stratégie de </w:t>
      </w:r>
      <w:r>
        <w:rPr>
          <w:rFonts w:ascii="Calibri" w:hAnsi="Calibri" w:cs="Calibri"/>
          <w:sz w:val="22"/>
          <w:szCs w:val="22"/>
        </w:rPr>
        <w:lastRenderedPageBreak/>
        <w:t xml:space="preserve">recherche et de formation, en faveur des CA des regroupements dans lesquels les grands établissements, les organismes privés de recherche et les </w:t>
      </w:r>
      <w:proofErr w:type="spellStart"/>
      <w:r>
        <w:rPr>
          <w:rFonts w:ascii="Calibri" w:hAnsi="Calibri" w:cs="Calibri"/>
          <w:sz w:val="22"/>
          <w:szCs w:val="22"/>
        </w:rPr>
        <w:t>politicien</w:t>
      </w:r>
      <w:r w:rsidR="003C7C63">
        <w:rPr>
          <w:rFonts w:ascii="Calibri" w:hAnsi="Calibri" w:cs="Calibri"/>
          <w:sz w:val="22"/>
          <w:szCs w:val="22"/>
        </w:rPr>
        <w:t>.ne.</w:t>
      </w:r>
      <w:r>
        <w:rPr>
          <w:rFonts w:ascii="Calibri" w:hAnsi="Calibri" w:cs="Calibri"/>
          <w:sz w:val="22"/>
          <w:szCs w:val="22"/>
        </w:rPr>
        <w:t>s</w:t>
      </w:r>
      <w:proofErr w:type="spellEnd"/>
      <w:r>
        <w:rPr>
          <w:rFonts w:ascii="Calibri" w:hAnsi="Calibri" w:cs="Calibri"/>
          <w:sz w:val="22"/>
          <w:szCs w:val="22"/>
        </w:rPr>
        <w:t xml:space="preserve"> des régions renforcent leurs pouvoirs. Les établissements privés et grandes écoles monnaient </w:t>
      </w:r>
      <w:r w:rsidR="00FC313B">
        <w:rPr>
          <w:rFonts w:ascii="Calibri" w:hAnsi="Calibri" w:cs="Calibri"/>
          <w:sz w:val="22"/>
          <w:szCs w:val="22"/>
        </w:rPr>
        <w:t xml:space="preserve">des </w:t>
      </w:r>
      <w:r>
        <w:rPr>
          <w:rFonts w:ascii="Calibri" w:hAnsi="Calibri" w:cs="Calibri"/>
          <w:sz w:val="22"/>
          <w:szCs w:val="22"/>
        </w:rPr>
        <w:t xml:space="preserve">frais d’inscriptions bien supérieurs aux frais fixés des établissements publics, </w:t>
      </w:r>
      <w:r w:rsidR="00FC313B">
        <w:rPr>
          <w:rFonts w:ascii="Calibri" w:hAnsi="Calibri" w:cs="Calibri"/>
          <w:sz w:val="22"/>
          <w:szCs w:val="22"/>
        </w:rPr>
        <w:t xml:space="preserve">sur le principe de la sélection à l’entrée, </w:t>
      </w:r>
      <w:r>
        <w:rPr>
          <w:rFonts w:ascii="Calibri" w:hAnsi="Calibri" w:cs="Calibri"/>
          <w:sz w:val="22"/>
          <w:szCs w:val="22"/>
        </w:rPr>
        <w:t xml:space="preserve">créant une inégalité de </w:t>
      </w:r>
      <w:r w:rsidR="00FC313B">
        <w:rPr>
          <w:rFonts w:ascii="Calibri" w:hAnsi="Calibri" w:cs="Calibri"/>
          <w:sz w:val="22"/>
          <w:szCs w:val="22"/>
        </w:rPr>
        <w:t xml:space="preserve">budget </w:t>
      </w:r>
      <w:r>
        <w:rPr>
          <w:rFonts w:ascii="Calibri" w:hAnsi="Calibri" w:cs="Calibri"/>
          <w:sz w:val="22"/>
          <w:szCs w:val="22"/>
        </w:rPr>
        <w:t xml:space="preserve">de formation </w:t>
      </w:r>
      <w:r w:rsidR="00FC313B">
        <w:rPr>
          <w:rFonts w:ascii="Calibri" w:hAnsi="Calibri" w:cs="Calibri"/>
          <w:sz w:val="22"/>
          <w:szCs w:val="22"/>
        </w:rPr>
        <w:t xml:space="preserve">avalisée </w:t>
      </w:r>
      <w:r>
        <w:rPr>
          <w:rFonts w:ascii="Calibri" w:hAnsi="Calibri" w:cs="Calibri"/>
          <w:sz w:val="22"/>
          <w:szCs w:val="22"/>
        </w:rPr>
        <w:t xml:space="preserve">par </w:t>
      </w:r>
      <w:r w:rsidR="00CB609B">
        <w:rPr>
          <w:rFonts w:ascii="Calibri" w:hAnsi="Calibri" w:cs="Calibri"/>
          <w:sz w:val="22"/>
          <w:szCs w:val="22"/>
        </w:rPr>
        <w:t>l’Etat</w:t>
      </w:r>
      <w:r>
        <w:rPr>
          <w:rFonts w:ascii="Calibri" w:hAnsi="Calibri" w:cs="Calibri"/>
          <w:sz w:val="22"/>
          <w:szCs w:val="22"/>
        </w:rPr>
        <w:t xml:space="preserve">. </w:t>
      </w:r>
      <w:r w:rsidR="00FC313B">
        <w:rPr>
          <w:rFonts w:ascii="Calibri" w:hAnsi="Calibri" w:cs="Calibri"/>
          <w:sz w:val="22"/>
          <w:szCs w:val="22"/>
        </w:rPr>
        <w:t>L</w:t>
      </w:r>
      <w:r>
        <w:rPr>
          <w:rFonts w:ascii="Calibri" w:hAnsi="Calibri" w:cs="Calibri"/>
          <w:sz w:val="22"/>
          <w:szCs w:val="22"/>
        </w:rPr>
        <w:t>es universités</w:t>
      </w:r>
      <w:r w:rsidR="00FC313B">
        <w:rPr>
          <w:rFonts w:ascii="Calibri" w:hAnsi="Calibri" w:cs="Calibri"/>
          <w:sz w:val="22"/>
          <w:szCs w:val="22"/>
        </w:rPr>
        <w:t>, elles-mêmes</w:t>
      </w:r>
      <w:r w:rsidR="00417A0D">
        <w:rPr>
          <w:rFonts w:ascii="Calibri" w:hAnsi="Calibri" w:cs="Calibri"/>
          <w:sz w:val="22"/>
          <w:szCs w:val="22"/>
        </w:rPr>
        <w:t>,</w:t>
      </w:r>
      <w:r>
        <w:rPr>
          <w:rFonts w:ascii="Calibri" w:hAnsi="Calibri" w:cs="Calibri"/>
          <w:sz w:val="22"/>
          <w:szCs w:val="22"/>
        </w:rPr>
        <w:t xml:space="preserve"> </w:t>
      </w:r>
      <w:r w:rsidR="00FC313B">
        <w:rPr>
          <w:rFonts w:ascii="Calibri" w:hAnsi="Calibri" w:cs="Calibri"/>
          <w:sz w:val="22"/>
          <w:szCs w:val="22"/>
        </w:rPr>
        <w:t>et en leur sein certain</w:t>
      </w:r>
      <w:r w:rsidR="00BF050F">
        <w:rPr>
          <w:rFonts w:ascii="Calibri" w:hAnsi="Calibri" w:cs="Calibri"/>
          <w:sz w:val="22"/>
          <w:szCs w:val="22"/>
        </w:rPr>
        <w:t>s domaines scientifiques (dont les AL</w:t>
      </w:r>
      <w:r w:rsidR="00FC313B">
        <w:rPr>
          <w:rFonts w:ascii="Calibri" w:hAnsi="Calibri" w:cs="Calibri"/>
          <w:sz w:val="22"/>
          <w:szCs w:val="22"/>
        </w:rPr>
        <w:t>L</w:t>
      </w:r>
      <w:r w:rsidR="00BF050F">
        <w:rPr>
          <w:rFonts w:ascii="Calibri" w:hAnsi="Calibri" w:cs="Calibri"/>
          <w:sz w:val="22"/>
          <w:szCs w:val="22"/>
        </w:rPr>
        <w:t>HS)</w:t>
      </w:r>
      <w:r w:rsidR="00417A0D">
        <w:rPr>
          <w:rFonts w:ascii="Calibri" w:hAnsi="Calibri" w:cs="Calibri"/>
          <w:sz w:val="22"/>
          <w:szCs w:val="22"/>
        </w:rPr>
        <w:t>,</w:t>
      </w:r>
      <w:r w:rsidR="00BF050F">
        <w:rPr>
          <w:rFonts w:ascii="Calibri" w:hAnsi="Calibri" w:cs="Calibri"/>
          <w:sz w:val="22"/>
          <w:szCs w:val="22"/>
        </w:rPr>
        <w:t xml:space="preserve"> </w:t>
      </w:r>
      <w:r w:rsidR="00CB609B">
        <w:rPr>
          <w:rFonts w:ascii="Calibri" w:hAnsi="Calibri" w:cs="Calibri"/>
          <w:sz w:val="22"/>
          <w:szCs w:val="22"/>
        </w:rPr>
        <w:t>disposent de</w:t>
      </w:r>
      <w:r>
        <w:rPr>
          <w:rFonts w:ascii="Calibri" w:hAnsi="Calibri" w:cs="Calibri"/>
          <w:sz w:val="22"/>
          <w:szCs w:val="22"/>
        </w:rPr>
        <w:t xml:space="preserve"> moyens </w:t>
      </w:r>
      <w:r w:rsidR="00CB609B">
        <w:rPr>
          <w:rFonts w:ascii="Calibri" w:hAnsi="Calibri" w:cs="Calibri"/>
          <w:sz w:val="22"/>
          <w:szCs w:val="22"/>
        </w:rPr>
        <w:t xml:space="preserve">inégaux </w:t>
      </w:r>
      <w:r>
        <w:rPr>
          <w:rFonts w:ascii="Calibri" w:hAnsi="Calibri" w:cs="Calibri"/>
          <w:sz w:val="22"/>
          <w:szCs w:val="22"/>
        </w:rPr>
        <w:t>pour assurer la recherche et donc la formation doctorale. L’</w:t>
      </w:r>
      <w:r w:rsidR="00BF050F">
        <w:rPr>
          <w:rFonts w:ascii="Calibri" w:hAnsi="Calibri" w:cs="Calibri"/>
          <w:sz w:val="22"/>
          <w:szCs w:val="22"/>
        </w:rPr>
        <w:t>E</w:t>
      </w:r>
      <w:r>
        <w:rPr>
          <w:rFonts w:ascii="Calibri" w:hAnsi="Calibri" w:cs="Calibri"/>
          <w:sz w:val="22"/>
          <w:szCs w:val="22"/>
        </w:rPr>
        <w:t>tat force la hiérarchisation entre établissements car plus les moyens en personnels et matériels sont grands, plus le nombre de publications augmente et plus l’obtention des financements par projet</w:t>
      </w:r>
      <w:r w:rsidR="00CB609B">
        <w:rPr>
          <w:rFonts w:ascii="Calibri" w:hAnsi="Calibri" w:cs="Calibri"/>
          <w:sz w:val="22"/>
          <w:szCs w:val="22"/>
        </w:rPr>
        <w:t xml:space="preserve"> </w:t>
      </w:r>
      <w:r>
        <w:rPr>
          <w:rFonts w:ascii="Calibri" w:hAnsi="Calibri" w:cs="Calibri"/>
          <w:sz w:val="22"/>
          <w:szCs w:val="22"/>
        </w:rPr>
        <w:t xml:space="preserve">et donc </w:t>
      </w:r>
      <w:r w:rsidR="00CB609B">
        <w:rPr>
          <w:rFonts w:ascii="Calibri" w:hAnsi="Calibri" w:cs="Calibri"/>
          <w:sz w:val="22"/>
          <w:szCs w:val="22"/>
        </w:rPr>
        <w:t xml:space="preserve">des </w:t>
      </w:r>
      <w:r>
        <w:rPr>
          <w:rFonts w:ascii="Calibri" w:hAnsi="Calibri" w:cs="Calibri"/>
          <w:sz w:val="22"/>
          <w:szCs w:val="22"/>
        </w:rPr>
        <w:t xml:space="preserve">bourses doctorales augmente. </w:t>
      </w:r>
    </w:p>
    <w:p w14:paraId="67010B34" w14:textId="3D343502" w:rsidR="00E44574" w:rsidRDefault="00072957">
      <w:pPr>
        <w:widowControl w:val="0"/>
        <w:spacing w:after="160" w:line="244" w:lineRule="auto"/>
        <w:jc w:val="both"/>
      </w:pPr>
      <w:r>
        <w:rPr>
          <w:rFonts w:ascii="Calibri" w:hAnsi="Calibri" w:cs="Calibri"/>
          <w:sz w:val="22"/>
          <w:szCs w:val="22"/>
        </w:rPr>
        <w:t xml:space="preserve">Nous, </w:t>
      </w:r>
      <w:proofErr w:type="spellStart"/>
      <w:r>
        <w:rPr>
          <w:rFonts w:ascii="Calibri" w:hAnsi="Calibri" w:cs="Calibri"/>
          <w:sz w:val="22"/>
          <w:szCs w:val="22"/>
        </w:rPr>
        <w:t>syndiqué</w:t>
      </w:r>
      <w:r w:rsidR="003C7C63">
        <w:rPr>
          <w:rFonts w:ascii="Calibri" w:hAnsi="Calibri" w:cs="Calibri"/>
          <w:sz w:val="22"/>
          <w:szCs w:val="22"/>
        </w:rPr>
        <w:t>.e.</w:t>
      </w:r>
      <w:r>
        <w:rPr>
          <w:rFonts w:ascii="Calibri" w:hAnsi="Calibri" w:cs="Calibri"/>
          <w:sz w:val="22"/>
          <w:szCs w:val="22"/>
        </w:rPr>
        <w:t>s</w:t>
      </w:r>
      <w:proofErr w:type="spellEnd"/>
      <w:r>
        <w:rPr>
          <w:rFonts w:ascii="Calibri" w:hAnsi="Calibri" w:cs="Calibri"/>
          <w:sz w:val="22"/>
          <w:szCs w:val="22"/>
        </w:rPr>
        <w:t xml:space="preserve"> SNESUP, devons résister aux tentatives de </w:t>
      </w:r>
      <w:r w:rsidR="006C4BCC">
        <w:rPr>
          <w:rFonts w:ascii="Calibri" w:hAnsi="Calibri" w:cs="Calibri"/>
          <w:sz w:val="22"/>
          <w:szCs w:val="22"/>
        </w:rPr>
        <w:t>corruption</w:t>
      </w:r>
      <w:r w:rsidR="00BF050F">
        <w:rPr>
          <w:rFonts w:ascii="Calibri" w:hAnsi="Calibri" w:cs="Calibri"/>
          <w:sz w:val="22"/>
          <w:szCs w:val="22"/>
        </w:rPr>
        <w:t xml:space="preserve"> </w:t>
      </w:r>
      <w:r>
        <w:rPr>
          <w:rFonts w:ascii="Calibri" w:hAnsi="Calibri" w:cs="Calibri"/>
          <w:sz w:val="22"/>
          <w:szCs w:val="22"/>
        </w:rPr>
        <w:t xml:space="preserve">de la pensée scientifique </w:t>
      </w:r>
      <w:r w:rsidR="00641C45">
        <w:rPr>
          <w:rFonts w:ascii="Calibri" w:hAnsi="Calibri" w:cs="Calibri"/>
          <w:sz w:val="22"/>
          <w:szCs w:val="22"/>
        </w:rPr>
        <w:t xml:space="preserve">associant </w:t>
      </w:r>
      <w:r>
        <w:rPr>
          <w:rFonts w:ascii="Calibri" w:hAnsi="Calibri" w:cs="Calibri"/>
          <w:sz w:val="22"/>
          <w:szCs w:val="22"/>
        </w:rPr>
        <w:t xml:space="preserve">thèses issues d’universités richement dotées </w:t>
      </w:r>
      <w:r w:rsidR="00641C45">
        <w:rPr>
          <w:rFonts w:ascii="Calibri" w:hAnsi="Calibri" w:cs="Calibri"/>
          <w:sz w:val="22"/>
          <w:szCs w:val="22"/>
        </w:rPr>
        <w:t>et excellence</w:t>
      </w:r>
      <w:r>
        <w:rPr>
          <w:rFonts w:ascii="Calibri" w:hAnsi="Calibri" w:cs="Calibri"/>
          <w:sz w:val="22"/>
          <w:szCs w:val="22"/>
        </w:rPr>
        <w:t>. Nous devons assurer, laboratoire par laboratoire, la qualité de chacune des thèses produites</w:t>
      </w:r>
      <w:r w:rsidR="006C4BCC">
        <w:rPr>
          <w:rFonts w:ascii="Calibri" w:hAnsi="Calibri" w:cs="Calibri"/>
          <w:sz w:val="22"/>
          <w:szCs w:val="22"/>
        </w:rPr>
        <w:t> </w:t>
      </w:r>
      <w:proofErr w:type="gramStart"/>
      <w:r w:rsidR="006C4BCC">
        <w:rPr>
          <w:rFonts w:ascii="Calibri" w:hAnsi="Calibri" w:cs="Calibri"/>
          <w:sz w:val="22"/>
          <w:szCs w:val="22"/>
        </w:rPr>
        <w:t xml:space="preserve">: </w:t>
      </w:r>
      <w:r w:rsidR="00E935A9">
        <w:rPr>
          <w:rFonts w:ascii="Calibri" w:hAnsi="Calibri" w:cs="Calibri"/>
          <w:sz w:val="22"/>
          <w:szCs w:val="22"/>
        </w:rPr>
        <w:t xml:space="preserve"> </w:t>
      </w:r>
      <w:r w:rsidR="006C4BCC">
        <w:rPr>
          <w:rFonts w:ascii="Calibri" w:hAnsi="Calibri" w:cs="Calibri"/>
          <w:sz w:val="22"/>
          <w:szCs w:val="22"/>
        </w:rPr>
        <w:t>développer</w:t>
      </w:r>
      <w:proofErr w:type="gramEnd"/>
      <w:r w:rsidR="006C4BCC">
        <w:rPr>
          <w:rFonts w:ascii="Calibri" w:hAnsi="Calibri" w:cs="Calibri"/>
          <w:sz w:val="22"/>
          <w:szCs w:val="22"/>
        </w:rPr>
        <w:t xml:space="preserve"> si nécessaire </w:t>
      </w:r>
      <w:r>
        <w:rPr>
          <w:rFonts w:ascii="Calibri" w:hAnsi="Calibri" w:cs="Calibri"/>
          <w:sz w:val="22"/>
          <w:szCs w:val="22"/>
        </w:rPr>
        <w:t xml:space="preserve">la mutualisation des </w:t>
      </w:r>
      <w:r w:rsidR="00FC313B">
        <w:rPr>
          <w:rFonts w:ascii="Calibri" w:hAnsi="Calibri" w:cs="Calibri"/>
          <w:sz w:val="22"/>
          <w:szCs w:val="22"/>
        </w:rPr>
        <w:t xml:space="preserve">ressources </w:t>
      </w:r>
      <w:r>
        <w:rPr>
          <w:rFonts w:ascii="Calibri" w:hAnsi="Calibri" w:cs="Calibri"/>
          <w:sz w:val="22"/>
          <w:szCs w:val="22"/>
        </w:rPr>
        <w:t>entre universités</w:t>
      </w:r>
      <w:r w:rsidR="006C4BCC">
        <w:rPr>
          <w:rFonts w:ascii="Calibri" w:hAnsi="Calibri" w:cs="Calibri"/>
          <w:sz w:val="22"/>
          <w:szCs w:val="22"/>
        </w:rPr>
        <w:t>,</w:t>
      </w:r>
      <w:r w:rsidR="006C4BCC" w:rsidRPr="006C4BCC">
        <w:rPr>
          <w:rFonts w:ascii="Calibri" w:hAnsi="Calibri" w:cs="Calibri"/>
          <w:sz w:val="22"/>
          <w:szCs w:val="22"/>
        </w:rPr>
        <w:t xml:space="preserve"> </w:t>
      </w:r>
      <w:r w:rsidR="006C4BCC">
        <w:rPr>
          <w:rFonts w:ascii="Calibri" w:hAnsi="Calibri" w:cs="Calibri"/>
          <w:sz w:val="22"/>
          <w:szCs w:val="22"/>
        </w:rPr>
        <w:t>le temps de réobtenir équité de moyens</w:t>
      </w:r>
      <w:r>
        <w:rPr>
          <w:rFonts w:ascii="Calibri" w:hAnsi="Calibri" w:cs="Calibri"/>
          <w:sz w:val="22"/>
          <w:szCs w:val="22"/>
        </w:rPr>
        <w:t xml:space="preserve">, </w:t>
      </w:r>
      <w:r w:rsidR="006C4BCC">
        <w:rPr>
          <w:rFonts w:ascii="Calibri" w:hAnsi="Calibri" w:cs="Calibri"/>
          <w:sz w:val="22"/>
          <w:szCs w:val="22"/>
        </w:rPr>
        <w:t>renforcer nos réseaux autonomes</w:t>
      </w:r>
      <w:r w:rsidR="00FC313B">
        <w:rPr>
          <w:rFonts w:ascii="Calibri" w:hAnsi="Calibri" w:cs="Calibri"/>
          <w:sz w:val="22"/>
          <w:szCs w:val="22"/>
        </w:rPr>
        <w:t xml:space="preserve"> </w:t>
      </w:r>
      <w:r>
        <w:rPr>
          <w:rFonts w:ascii="Calibri" w:hAnsi="Calibri" w:cs="Calibri"/>
          <w:sz w:val="22"/>
          <w:szCs w:val="22"/>
        </w:rPr>
        <w:t>de recherche, bref maintenir contre vents et marées l’unité nationale de la recherche !</w:t>
      </w:r>
    </w:p>
    <w:sectPr w:rsidR="00E44574">
      <w:pgSz w:w="12240" w:h="15840"/>
      <w:pgMar w:top="1417"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74"/>
    <w:rsid w:val="00054802"/>
    <w:rsid w:val="00072957"/>
    <w:rsid w:val="000950BC"/>
    <w:rsid w:val="001B09AD"/>
    <w:rsid w:val="002A6611"/>
    <w:rsid w:val="003A70B4"/>
    <w:rsid w:val="003C7C63"/>
    <w:rsid w:val="00417A0D"/>
    <w:rsid w:val="005D128B"/>
    <w:rsid w:val="005D798C"/>
    <w:rsid w:val="00641C45"/>
    <w:rsid w:val="006C4BCC"/>
    <w:rsid w:val="007C7435"/>
    <w:rsid w:val="00886141"/>
    <w:rsid w:val="00B05932"/>
    <w:rsid w:val="00BF050F"/>
    <w:rsid w:val="00CB609B"/>
    <w:rsid w:val="00CC09DC"/>
    <w:rsid w:val="00CF05DE"/>
    <w:rsid w:val="00E34947"/>
    <w:rsid w:val="00E44574"/>
    <w:rsid w:val="00E935A9"/>
    <w:rsid w:val="00FC31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6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7054CA"/>
    <w:rPr>
      <w:sz w:val="18"/>
      <w:szCs w:val="18"/>
    </w:rPr>
  </w:style>
  <w:style w:type="character" w:customStyle="1" w:styleId="CommentaireCar">
    <w:name w:val="Commentaire Car"/>
    <w:basedOn w:val="Policepardfaut"/>
    <w:link w:val="Commentaire"/>
    <w:uiPriority w:val="99"/>
    <w:semiHidden/>
    <w:rsid w:val="007054CA"/>
  </w:style>
  <w:style w:type="character" w:customStyle="1" w:styleId="ObjetducommentaireCar">
    <w:name w:val="Objet du commentaire Car"/>
    <w:basedOn w:val="CommentaireCar"/>
    <w:link w:val="Objetducommentaire"/>
    <w:uiPriority w:val="99"/>
    <w:semiHidden/>
    <w:rsid w:val="007054CA"/>
    <w:rPr>
      <w:b/>
      <w:bCs/>
      <w:sz w:val="20"/>
      <w:szCs w:val="20"/>
    </w:rPr>
  </w:style>
  <w:style w:type="character" w:customStyle="1" w:styleId="TextedebullesCar">
    <w:name w:val="Texte de bulles Car"/>
    <w:basedOn w:val="Policepardfaut"/>
    <w:link w:val="Textedebulles"/>
    <w:uiPriority w:val="99"/>
    <w:semiHidden/>
    <w:rsid w:val="007054CA"/>
    <w:rPr>
      <w:rFonts w:ascii="Lucida Grande" w:hAnsi="Lucida Grande" w:cs="Lucida Grande"/>
      <w:sz w:val="18"/>
      <w:szCs w:val="18"/>
    </w:rPr>
  </w:style>
  <w:style w:type="paragraph" w:styleId="Titre">
    <w:name w:val="Title"/>
    <w:basedOn w:val="Normal"/>
    <w:next w:val="Corpsdetexte"/>
    <w:pPr>
      <w:keepNext/>
      <w:spacing w:before="240" w:after="120"/>
    </w:pPr>
    <w:rPr>
      <w:rFonts w:ascii="Times New Roman" w:eastAsia="Microsoft YaHei" w:hAnsi="Times New Roman"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mmentaire">
    <w:name w:val="annotation text"/>
    <w:basedOn w:val="Normal"/>
    <w:link w:val="CommentaireCar"/>
    <w:uiPriority w:val="99"/>
    <w:semiHidden/>
    <w:unhideWhenUsed/>
    <w:rsid w:val="007054CA"/>
  </w:style>
  <w:style w:type="paragraph" w:styleId="Objetducommentaire">
    <w:name w:val="annotation subject"/>
    <w:basedOn w:val="Commentaire"/>
    <w:link w:val="ObjetducommentaireCar"/>
    <w:uiPriority w:val="99"/>
    <w:semiHidden/>
    <w:unhideWhenUsed/>
    <w:rsid w:val="007054CA"/>
    <w:rPr>
      <w:b/>
      <w:bCs/>
      <w:sz w:val="20"/>
      <w:szCs w:val="20"/>
    </w:rPr>
  </w:style>
  <w:style w:type="paragraph" w:styleId="Textedebulles">
    <w:name w:val="Balloon Text"/>
    <w:basedOn w:val="Normal"/>
    <w:link w:val="TextedebullesCar"/>
    <w:uiPriority w:val="99"/>
    <w:semiHidden/>
    <w:unhideWhenUsed/>
    <w:rsid w:val="007054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7054CA"/>
    <w:rPr>
      <w:sz w:val="18"/>
      <w:szCs w:val="18"/>
    </w:rPr>
  </w:style>
  <w:style w:type="character" w:customStyle="1" w:styleId="CommentaireCar">
    <w:name w:val="Commentaire Car"/>
    <w:basedOn w:val="Policepardfaut"/>
    <w:link w:val="Commentaire"/>
    <w:uiPriority w:val="99"/>
    <w:semiHidden/>
    <w:rsid w:val="007054CA"/>
  </w:style>
  <w:style w:type="character" w:customStyle="1" w:styleId="ObjetducommentaireCar">
    <w:name w:val="Objet du commentaire Car"/>
    <w:basedOn w:val="CommentaireCar"/>
    <w:link w:val="Objetducommentaire"/>
    <w:uiPriority w:val="99"/>
    <w:semiHidden/>
    <w:rsid w:val="007054CA"/>
    <w:rPr>
      <w:b/>
      <w:bCs/>
      <w:sz w:val="20"/>
      <w:szCs w:val="20"/>
    </w:rPr>
  </w:style>
  <w:style w:type="character" w:customStyle="1" w:styleId="TextedebullesCar">
    <w:name w:val="Texte de bulles Car"/>
    <w:basedOn w:val="Policepardfaut"/>
    <w:link w:val="Textedebulles"/>
    <w:uiPriority w:val="99"/>
    <w:semiHidden/>
    <w:rsid w:val="007054CA"/>
    <w:rPr>
      <w:rFonts w:ascii="Lucida Grande" w:hAnsi="Lucida Grande" w:cs="Lucida Grande"/>
      <w:sz w:val="18"/>
      <w:szCs w:val="18"/>
    </w:rPr>
  </w:style>
  <w:style w:type="paragraph" w:styleId="Titre">
    <w:name w:val="Title"/>
    <w:basedOn w:val="Normal"/>
    <w:next w:val="Corpsdetexte"/>
    <w:pPr>
      <w:keepNext/>
      <w:spacing w:before="240" w:after="120"/>
    </w:pPr>
    <w:rPr>
      <w:rFonts w:ascii="Times New Roman" w:eastAsia="Microsoft YaHei" w:hAnsi="Times New Roman"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mmentaire">
    <w:name w:val="annotation text"/>
    <w:basedOn w:val="Normal"/>
    <w:link w:val="CommentaireCar"/>
    <w:uiPriority w:val="99"/>
    <w:semiHidden/>
    <w:unhideWhenUsed/>
    <w:rsid w:val="007054CA"/>
  </w:style>
  <w:style w:type="paragraph" w:styleId="Objetducommentaire">
    <w:name w:val="annotation subject"/>
    <w:basedOn w:val="Commentaire"/>
    <w:link w:val="ObjetducommentaireCar"/>
    <w:uiPriority w:val="99"/>
    <w:semiHidden/>
    <w:unhideWhenUsed/>
    <w:rsid w:val="007054CA"/>
    <w:rPr>
      <w:b/>
      <w:bCs/>
      <w:sz w:val="20"/>
      <w:szCs w:val="20"/>
    </w:rPr>
  </w:style>
  <w:style w:type="paragraph" w:styleId="Textedebulles">
    <w:name w:val="Balloon Text"/>
    <w:basedOn w:val="Normal"/>
    <w:link w:val="TextedebullesCar"/>
    <w:uiPriority w:val="99"/>
    <w:semiHidden/>
    <w:unhideWhenUsed/>
    <w:rsid w:val="007054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customXml" Target="ink/ink4.xml"/><Relationship Id="rId13" Type="http://schemas.openxmlformats.org/officeDocument/2006/relationships/image" Target="media/image4.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ustomXml" Target="ink/ink1.xml"/><Relationship Id="rId7" Type="http://schemas.openxmlformats.org/officeDocument/2006/relationships/image" Target="media/image1.emf"/><Relationship Id="rId8" Type="http://schemas.openxmlformats.org/officeDocument/2006/relationships/customXml" Target="ink/ink2.xml"/><Relationship Id="rId9" Type="http://schemas.openxmlformats.org/officeDocument/2006/relationships/image" Target="media/image2.emf"/><Relationship Id="rId10"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8-28T07:12:48.160"/>
    </inkml:context>
    <inkml:brush xml:id="br0">
      <inkml:brushProperty name="width" value="0.06667" units="cm"/>
      <inkml:brushProperty name="height" value="0.06667" units="cm"/>
    </inkml:brush>
  </inkml:definitions>
  <inkml:trace contextRef="#ctx0" brushRef="#br0">2324 1682 3200,'-63'-63'1536,"63"63"-2304,0 0 3200,0 0-3200,21 0 0,0 0-896,-21 32 128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8-28T07:12:47.590"/>
    </inkml:context>
    <inkml:brush xml:id="br0">
      <inkml:brushProperty name="width" value="0.06667" units="cm"/>
      <inkml:brushProperty name="height" value="0.06667" units="cm"/>
    </inkml:brush>
  </inkml:definitions>
  <inkml:trace contextRef="#ctx0" brushRef="#br0">2302 1672 2944,'-41'-63'1408,"41"63"-3200,0 0 3200,0 0-2432,20 0 128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8-28T07:12:46.824"/>
    </inkml:context>
    <inkml:brush xml:id="br0">
      <inkml:brushProperty name="width" value="0.06667" units="cm"/>
      <inkml:brushProperty name="height" value="0.06667" units="cm"/>
    </inkml:brush>
  </inkml:definitions>
  <inkml:trace contextRef="#ctx0" brushRef="#br0">2319 1598 1024,'0'18'512,"0"-18"-768,0 0 1152,0 0-1024,0 0 128,20 0-512,-20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8-28T07:12:46.460"/>
    </inkml:context>
    <inkml:brush xml:id="br0">
      <inkml:brushProperty name="width" value="0.06667" units="cm"/>
      <inkml:brushProperty name="height" value="0.06667" units="cm"/>
    </inkml:brush>
  </inkml:definitions>
  <inkml:trace contextRef="#ctx0" brushRef="#br0">2323 1564 1536,'-41'-18'768,"62"36"-2176,-1-18 768</inkml:trace>
</inkml:ink>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3A33-DB49-FF46-A071-F3C1C5BF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4206</Characters>
  <Application>Microsoft Macintosh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Charvin</dc:creator>
  <cp:lastModifiedBy>Heidi Charvin</cp:lastModifiedBy>
  <cp:revision>2</cp:revision>
  <dcterms:created xsi:type="dcterms:W3CDTF">2016-10-20T23:42:00Z</dcterms:created>
  <dcterms:modified xsi:type="dcterms:W3CDTF">2016-10-20T23:42:00Z</dcterms:modified>
  <dc:language>fr-FR</dc:language>
</cp:coreProperties>
</file>