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fr-F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77.4pt;height:56.55pt;z-index:-1000;margin-left:10.1pt;margin-top:3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4" w:after="190" w:line="240" w:lineRule="auto"/>
                    <w:ind w:right="1766" w:left="1598"/>
                    <w:jc w:val="left"/>
                    <w:textAlignment w:val="baseline"/>
                  </w:pPr>
                  <w:r>
                    <w:drawing>
                      <wp:inline>
                        <wp:extent cx="5196840" cy="588645"/>
                        <wp:docPr id="1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96840" cy="58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577.4pt;height:287.15pt;z-index:-999;margin-left:10.1pt;margin-top:92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414" w:lineRule="exact"/>
                    <w:ind w:right="0" w:left="0" w:firstLine="0"/>
                    <w:jc w:val="center"/>
                    <w:textAlignment w:val="baseline"/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32"/>
                      <w:vertAlign w:val="baseline"/>
                      <w:lang w:val="fr-FR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32"/>
                      <w:vertAlign w:val="baseline"/>
                      <w:lang w:val="fr-FR"/>
                    </w:rPr>
                    <w:t xml:space="preserve">Le Bac était auparavant la seule condition pour rentrer à la fac.
</w:t>
                    <w:br/>
                  </w:r>
                  <w:r>
                    <w:rPr>
                      <w:rFonts w:ascii="Tahoma" w:hAnsi="Tahoma" w:eastAsia="Tahoma"/>
                      <w:b w:val="true"/>
                      <w:strike w:val="false"/>
                      <w:color w:val="000000"/>
                      <w:spacing w:val="0"/>
                      <w:w w:val="100"/>
                      <w:sz w:val="27"/>
                      <w:vertAlign w:val="baseline"/>
                      <w:lang w:val="fr-FR"/>
                    </w:rPr>
                    <w:t xml:space="preserve">Aujourd’hui, ParcourSup discrimine (les « </w:t>
                  </w:r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32"/>
                      <w:vertAlign w:val="baseline"/>
                      <w:lang w:val="fr-FR"/>
                    </w:rPr>
                    <w:t xml:space="preserve">attendus »).</w:t>
                  </w:r>
                </w:p>
                <w:p>
                  <w:pPr>
                    <w:spacing w:before="263" w:after="0" w:line="335" w:lineRule="exact"/>
                    <w:ind w:right="648" w:left="576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000000"/>
                      <w:spacing w:val="-9"/>
                      <w:w w:val="100"/>
                      <w:sz w:val="23"/>
                      <w:vertAlign w:val="baseline"/>
                      <w:lang w:val="fr-FR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000000"/>
                      <w:spacing w:val="-9"/>
                      <w:w w:val="100"/>
                      <w:sz w:val="23"/>
                      <w:vertAlign w:val="baseline"/>
                      <w:lang w:val="fr-FR"/>
                    </w:rPr>
                    <w:t xml:space="preserve">Depuis le 22 mai, chacun.e a compris ce qu’était ParcourSup </w:t>
                  </w:r>
                  <w:r>
                    <w:rPr>
                      <w:rFonts w:ascii="Arial Narrow" w:hAnsi="Arial Narrow" w:eastAsia="Arial Narrow"/>
                      <w:strike w:val="false"/>
                      <w:color w:val="000000"/>
                      <w:spacing w:val="-9"/>
                      <w:w w:val="100"/>
                      <w:sz w:val="24"/>
                      <w:vertAlign w:val="baseline"/>
                      <w:lang w:val="fr-FR"/>
                    </w:rPr>
                    <w:t xml:space="preserve">: une </w:t>
                  </w:r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-9"/>
                      <w:w w:val="100"/>
                      <w:sz w:val="25"/>
                      <w:vertAlign w:val="baseline"/>
                      <w:lang w:val="fr-FR"/>
                    </w:rPr>
                    <w:t xml:space="preserve">usine à gaz imprévisible, opaque, incompré</w:t>
                    <w:softHyphen/>
                  </w:r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-9"/>
                      <w:w w:val="100"/>
                      <w:sz w:val="25"/>
                      <w:vertAlign w:val="baseline"/>
                      <w:lang w:val="fr-FR"/>
                    </w:rPr>
                    <w:t xml:space="preserve">hensible et violente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spacing w:val="-9"/>
                      <w:w w:val="100"/>
                      <w:sz w:val="23"/>
                      <w:vertAlign w:val="baseline"/>
                      <w:lang w:val="fr-FR"/>
                    </w:rPr>
                    <w:t xml:space="preserve">. Pour s’en convaincre il suffit de consulter les réseaux sociaux, notamment </w:t>
                  </w:r>
                  <w:r>
                    <w:rPr>
                      <w:rFonts w:ascii="Arial Narrow" w:hAnsi="Arial Narrow" w:eastAsia="Arial Narrow"/>
                      <w:i w:val="true"/>
                      <w:strike w:val="false"/>
                      <w:color w:val="000000"/>
                      <w:spacing w:val="-9"/>
                      <w:w w:val="100"/>
                      <w:sz w:val="28"/>
                      <w:vertAlign w:val="baseline"/>
                      <w:lang w:val="fr-FR"/>
                    </w:rPr>
                    <w:t xml:space="preserve">#Parcoursupercherie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spacing w:val="-9"/>
                      <w:w w:val="100"/>
                      <w:sz w:val="23"/>
                      <w:vertAlign w:val="baseline"/>
                      <w:lang w:val="fr-FR"/>
                    </w:rPr>
                    <w:t xml:space="preserve">. Cela fait pourtant des mois qu’étudiant.e.s, enseignant.e.s et universitaires lancent l’alerte sur les faux semblants d’une </w:t>
                  </w:r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-9"/>
                      <w:w w:val="100"/>
                      <w:sz w:val="25"/>
                      <w:vertAlign w:val="baseline"/>
                      <w:lang w:val="fr-FR"/>
                    </w:rPr>
                    <w:t xml:space="preserve">loi dont le nom est une escroquerie intellectuelle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spacing w:val="-9"/>
                      <w:w w:val="100"/>
                      <w:sz w:val="23"/>
                      <w:vertAlign w:val="baseline"/>
                      <w:lang w:val="fr-FR"/>
                    </w:rPr>
                    <w:t xml:space="preserve">: Orientation et Réussite des Etu-</w:t>
                  </w:r>
                  <w:r>
                    <w:rPr>
                      <w:rFonts w:ascii="Arial Narrow" w:hAnsi="Arial Narrow" w:eastAsia="Arial Narrow"/>
                      <w:strike w:val="false"/>
                      <w:color w:val="000000"/>
                      <w:spacing w:val="-9"/>
                      <w:w w:val="100"/>
                      <w:sz w:val="24"/>
                      <w:vertAlign w:val="baseline"/>
                      <w:lang w:val="fr-FR"/>
                    </w:rPr>
                    <w:t xml:space="preserve">diants !</w:t>
                  </w:r>
                </w:p>
                <w:p>
                  <w:pPr>
                    <w:spacing w:before="111" w:after="0" w:line="597" w:lineRule="exact"/>
                    <w:ind w:right="0" w:left="0" w:firstLine="0"/>
                    <w:jc w:val="center"/>
                    <w:textAlignment w:val="baseline"/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2"/>
                      <w:w w:val="90"/>
                      <w:sz w:val="49"/>
                      <w:vertAlign w:val="baseline"/>
                      <w:lang w:val="fr-FR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2"/>
                      <w:w w:val="90"/>
                      <w:sz w:val="49"/>
                      <w:vertAlign w:val="baseline"/>
                      <w:lang w:val="fr-FR"/>
                    </w:rPr>
                    <w:t xml:space="preserve">ParcourSup te bloque? Bloque ParcourSup !</w:t>
                  </w:r>
                </w:p>
                <w:p>
                  <w:pPr>
                    <w:spacing w:before="192" w:after="0" w:line="332" w:lineRule="exact"/>
                    <w:ind w:right="648" w:left="576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000000"/>
                      <w:spacing w:val="-13"/>
                      <w:w w:val="100"/>
                      <w:sz w:val="23"/>
                      <w:vertAlign w:val="baseline"/>
                      <w:lang w:val="fr-FR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000000"/>
                      <w:spacing w:val="-13"/>
                      <w:w w:val="100"/>
                      <w:sz w:val="23"/>
                      <w:vertAlign w:val="baseline"/>
                      <w:lang w:val="fr-FR"/>
                    </w:rPr>
                    <w:t xml:space="preserve">Si vous êtes en attente ou refusé, ce n’est pas dû à votre défaut de motivation ou à votre dossier, mais c’est un choix politique de sacrifier une partie de la jeunesse, à la veille du bac, au motif que l’éducation coûte trop cher et que tout </w:t>
                  </w:r>
                  <w:r>
                    <w:rPr>
                      <w:rFonts w:ascii="Arial Narrow" w:hAnsi="Arial Narrow" w:eastAsia="Arial Narrow"/>
                      <w:strike w:val="false"/>
                      <w:color w:val="000000"/>
                      <w:spacing w:val="-13"/>
                      <w:w w:val="100"/>
                      <w:sz w:val="24"/>
                      <w:vertAlign w:val="baseline"/>
                      <w:lang w:val="fr-FR"/>
                    </w:rPr>
                    <w:t xml:space="preserve">le monde ne mérite pas de faire des études supérieures.</w:t>
                  </w:r>
                </w:p>
                <w:p>
                  <w:pPr>
                    <w:spacing w:before="0" w:after="412" w:line="331" w:lineRule="exact"/>
                    <w:ind w:right="648" w:left="576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000000"/>
                      <w:spacing w:val="-12"/>
                      <w:w w:val="100"/>
                      <w:sz w:val="23"/>
                      <w:vertAlign w:val="baseline"/>
                      <w:lang w:val="fr-FR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000000"/>
                      <w:spacing w:val="-12"/>
                      <w:w w:val="100"/>
                      <w:sz w:val="23"/>
                      <w:vertAlign w:val="baseline"/>
                      <w:lang w:val="fr-FR"/>
                    </w:rPr>
                    <w:t xml:space="preserve">Voilà le projet de ce gouvernement: discipliner la jeunesse par l’humiliation quotidienne, l’angoisse et la peur pour faire grandir la résignation et l’acceptation de la domination!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yle="position:absolute;width:523.7pt;height:232.55pt;z-index:-998;margin-left:35.75pt;margin-top:379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7" w:after="0" w:line="499" w:lineRule="exact"/>
                    <w:ind w:right="72" w:left="0" w:firstLine="0"/>
                    <w:jc w:val="both"/>
                    <w:textAlignment w:val="baseline"/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32"/>
                      <w:vertAlign w:val="baseline"/>
                      <w:lang w:val="fr-FR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32"/>
                      <w:vertAlign w:val="baseline"/>
                      <w:lang w:val="fr-FR"/>
                    </w:rPr>
                    <w:t xml:space="preserve">Alors que faire ? 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spacing w:val="0"/>
                      <w:w w:val="100"/>
                      <w:sz w:val="27"/>
                      <w:vertAlign w:val="baseline"/>
                      <w:lang w:val="fr-FR"/>
                    </w:rPr>
                    <w:t xml:space="preserve">Attendre sagement l’augmentation des frais d’inscription à l’université pour en finir avec l’égalité d’accès à l’université ?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792"/>
                    </w:tabs>
                    <w:spacing w:before="247" w:after="0" w:line="332" w:lineRule="exact"/>
                    <w:ind w:right="936" w:left="792" w:hanging="360"/>
                    <w:jc w:val="left"/>
                    <w:textAlignment w:val="baseline"/>
                    <w:rPr>
                      <w:rFonts w:ascii="Tahoma" w:hAnsi="Tahoma" w:eastAsia="Tahoma"/>
                      <w:b w:val="true"/>
                      <w:strike w:val="false"/>
                      <w:color w:val="000000"/>
                      <w:spacing w:val="-18"/>
                      <w:w w:val="100"/>
                      <w:sz w:val="21"/>
                      <w:vertAlign w:val="baseline"/>
                      <w:lang w:val="fr-FR"/>
                    </w:rPr>
                  </w:pPr>
                  <w:r>
                    <w:rPr>
                      <w:rFonts w:ascii="Tahoma" w:hAnsi="Tahoma" w:eastAsia="Tahoma"/>
                      <w:b w:val="true"/>
                      <w:strike w:val="false"/>
                      <w:color w:val="000000"/>
                      <w:spacing w:val="-18"/>
                      <w:w w:val="100"/>
                      <w:sz w:val="21"/>
                      <w:vertAlign w:val="baseline"/>
                      <w:lang w:val="fr-FR"/>
                    </w:rPr>
                    <w:t xml:space="preserve">Continuer à s’informer et à débattre de la réforme 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spacing w:val="-18"/>
                      <w:w w:val="100"/>
                      <w:sz w:val="23"/>
                      <w:vertAlign w:val="baseline"/>
                      <w:lang w:val="fr-FR"/>
                    </w:rPr>
                    <w:t xml:space="preserve">: réunion publique, mercredi 13 juin à 17h (Live </w:t>
                  </w:r>
                  <w:r>
                    <w:rPr>
                      <w:rFonts w:ascii="Tahoma" w:hAnsi="Tahoma" w:eastAsia="Tahoma"/>
                      <w:strike w:val="false"/>
                      <w:color w:val="0000FF"/>
                      <w:spacing w:val="-18"/>
                      <w:w w:val="100"/>
                      <w:sz w:val="23"/>
                      <w:vertAlign w:val="baseline"/>
                      <w:lang w:val="fr-FR"/>
                    </w:rPr>
                    <w:t xml:space="preserve">@LilleIndomptée</w:t>
                  </w:r>
                  <w:r>
                    <w:rPr>
                      <w:rFonts w:ascii="Arial Narrow" w:hAnsi="Arial Narrow" w:eastAsia="Arial Narrow"/>
                      <w:strike w:val="false"/>
                      <w:color w:val="0000FF"/>
                      <w:spacing w:val="-18"/>
                      <w:w w:val="100"/>
                      <w:sz w:val="24"/>
                      <w:vertAlign w:val="baseline"/>
                      <w:lang w:val="fr-FR"/>
                    </w:rPr>
                    <w:t xml:space="preserve">)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792"/>
                    </w:tabs>
                    <w:spacing w:before="0" w:after="0" w:line="325" w:lineRule="exact"/>
                    <w:ind w:right="72" w:left="792" w:hanging="36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fr-FR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fr-FR"/>
                    </w:rPr>
                    <w:t xml:space="preserve">Demander des comptes aux « </w:t>
                  </w:r>
                  <w:r>
                    <w:rPr>
                      <w:rFonts w:ascii="Tahoma" w:hAnsi="Tahoma" w:eastAsia="Tahoma"/>
                      <w:b w:val="true"/>
                      <w:strike w:val="false"/>
                      <w:color w:val="000000"/>
                      <w:spacing w:val="0"/>
                      <w:w w:val="100"/>
                      <w:sz w:val="21"/>
                      <w:vertAlign w:val="baseline"/>
                      <w:lang w:val="fr-FR"/>
                    </w:rPr>
                    <w:t xml:space="preserve">Commissions d’Examen des V</w:t>
                  </w:r>
                  <w:r>
                    <w:rPr>
                      <w:rFonts w:ascii="Times New Roman" w:hAnsi="Times New Roman" w:eastAsia="Times New Roman"/>
                      <w:b w:val="true"/>
                      <w:strike w:val="false"/>
                      <w:color w:val="000000"/>
                      <w:spacing w:val="0"/>
                      <w:w w:val="100"/>
                      <w:sz w:val="28"/>
                      <w:vertAlign w:val="baseline"/>
                      <w:lang w:val="fr-FR"/>
                    </w:rPr>
                    <w:t xml:space="preserve">œ</w:t>
                  </w:r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fr-FR"/>
                    </w:rPr>
                    <w:t xml:space="preserve">ux » et exiger la transparence des algo</w:t>
                    <w:softHyphen/>
                  </w:r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fr-FR"/>
                    </w:rPr>
                    <w:t xml:space="preserve">rithmes locaux 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spacing w:val="0"/>
                      <w:w w:val="100"/>
                      <w:sz w:val="19"/>
                      <w:vertAlign w:val="baseline"/>
                      <w:lang w:val="fr-FR"/>
                    </w:rPr>
                    <w:t xml:space="preserve">(une seule CEV a rendu public ses modalités de sélection – elles n’y sont pas obligées). Les com</w:t>
                    <w:softHyphen/>
                  </w:r>
                  <w:r>
                    <w:rPr>
                      <w:rFonts w:ascii="Arial Narrow" w:hAnsi="Arial Narrow" w:eastAsia="Arial Narrow"/>
                      <w:strike w:val="false"/>
                      <w:color w:val="000000"/>
                      <w:spacing w:val="0"/>
                      <w:w w:val="100"/>
                      <w:sz w:val="22"/>
                      <w:vertAlign w:val="baseline"/>
                      <w:lang w:val="fr-FR"/>
                    </w:rPr>
                    <w:t xml:space="preserve">missions ont un mois pour répondre.</w:t>
                  </w:r>
                </w:p>
                <w:p>
                  <w:pPr>
                    <w:spacing w:before="34" w:after="0" w:line="292" w:lineRule="exact"/>
                    <w:ind w:right="0" w:left="792" w:firstLine="0"/>
                    <w:jc w:val="left"/>
                    <w:textAlignment w:val="baseline"/>
                    <w:rPr>
                      <w:rFonts w:ascii="Arial Narrow" w:hAnsi="Arial Narrow" w:eastAsia="Arial Narrow"/>
                      <w:strike w:val="false"/>
                      <w:color w:val="000000"/>
                      <w:spacing w:val="-1"/>
                      <w:w w:val="100"/>
                      <w:sz w:val="22"/>
                      <w:vertAlign w:val="baseline"/>
                      <w:lang w:val="fr-FR"/>
                    </w:rPr>
                  </w:pPr>
                  <w:r>
                    <w:rPr>
                      <w:rFonts w:ascii="Arial Narrow" w:hAnsi="Arial Narrow" w:eastAsia="Arial Narrow"/>
                      <w:strike w:val="false"/>
                      <w:color w:val="000000"/>
                      <w:spacing w:val="-1"/>
                      <w:w w:val="100"/>
                      <w:sz w:val="22"/>
                      <w:vertAlign w:val="baseline"/>
                      <w:lang w:val="fr-FR"/>
                    </w:rPr>
                    <w:t xml:space="preserve">Lettre type:</w:t>
                  </w:r>
                  <w:r>
                    <w:rPr>
                      <w:rFonts w:ascii="Arial Narrow" w:hAnsi="Arial Narrow" w:eastAsia="Arial Narrow"/>
                      <w:strike w:val="false"/>
                      <w:color w:val="0000FF"/>
                      <w:spacing w:val="-1"/>
                      <w:w w:val="100"/>
                      <w:sz w:val="23"/>
                      <w:u w:val="single"/>
                      <w:vertAlign w:val="baseline"/>
                      <w:lang w:val="fr-FR"/>
                    </w:rPr>
                    <w:t xml:space="preserve"> </w:t>
                  </w:r>
                  <w:hyperlink r:id="drId5">
                    <w:r>
                      <w:rPr>
                        <w:rFonts w:ascii="Arial Narrow" w:hAnsi="Arial Narrow" w:eastAsia="Arial Narrow"/>
                        <w:strike w:val="false"/>
                        <w:color w:val="0000FF"/>
                        <w:spacing w:val="-1"/>
                        <w:w w:val="100"/>
                        <w:sz w:val="23"/>
                        <w:u w:val="single"/>
                        <w:vertAlign w:val="baseline"/>
                        <w:lang w:val="fr-FR"/>
                      </w:rPr>
                      <w:t xml:space="preserve">https://docs.google.com/document/d/1ZsEl8gpKxepAcJybEUHpEzggoGNqRc</w:t>
                    </w:r>
                  </w:hyperlink>
                  <w:r>
                    <w:rPr>
                      <w:rFonts w:ascii="Arial Narrow" w:hAnsi="Arial Narrow" w:eastAsia="Arial Narrow"/>
                      <w:strike w:val="false"/>
                      <w:color w:val="0000FF"/>
                      <w:spacing w:val="-1"/>
                      <w:w w:val="100"/>
                      <w:sz w:val="23"/>
                      <w:u w:val="single"/>
                      <w:vertAlign w:val="baseline"/>
                      <w:lang w:val="fr-FR"/>
                    </w:rPr>
                    <w:t xml:space="preserve"> 6M8PHZvUynIY/edit</w:t>
                  </w:r>
                  <w:r>
                    <w:rPr>
                      <w:rFonts w:ascii="Arial Narrow" w:hAnsi="Arial Narrow" w:eastAsia="Arial Narrow"/>
                      <w:strike w:val="false"/>
                      <w:color w:val="000000"/>
                      <w:spacing w:val="-1"/>
                      <w:w w:val="100"/>
                      <w:sz w:val="23"/>
                      <w:u w:val="single"/>
                      <w:vertAlign w:val="baseline"/>
                      <w:lang w:val="fr-FR"/>
                    </w:rPr>
                    <w:t xml:space="preserve"> 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792"/>
                    </w:tabs>
                    <w:spacing w:before="195" w:after="192" w:line="337" w:lineRule="exact"/>
                    <w:ind w:right="288" w:left="792" w:hanging="36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fr-FR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fr-FR"/>
                    </w:rPr>
                    <w:t xml:space="preserve">Porter un brassard noir pour les épreuves du Bac en signe de protestation (</w:t>
                  </w:r>
                  <w:hyperlink r:id="drId6">
                    <w:r>
                      <w:rPr>
                        <w:rFonts w:ascii="Arial Narrow" w:hAnsi="Arial Narrow" w:eastAsia="Arial Narrow"/>
                        <w:b w:val="true"/>
                        <w:strike w:val="false"/>
                        <w:color w:val="0000FF"/>
                        <w:spacing w:val="0"/>
                        <w:w w:val="100"/>
                        <w:sz w:val="25"/>
                        <w:u w:val="single"/>
                        <w:vertAlign w:val="baseline"/>
                        <w:lang w:val="fr-FR"/>
                      </w:rPr>
                      <w:t xml:space="preserve">lycéen.ne</w:t>
                    </w:r>
                  </w:hyperlink>
                  <w:r>
                    <w:rPr>
                      <w:rFonts w:ascii="Arial Narrow" w:hAnsi="Arial Narrow" w:eastAsia="Arial Narrow"/>
                      <w:b w:val="true"/>
                      <w:strike w:val="false"/>
                      <w:color w:val="000000"/>
                      <w:spacing w:val="0"/>
                      <w:w w:val="100"/>
                      <w:sz w:val="25"/>
                      <w:vertAlign w:val="baseline"/>
                      <w:lang w:val="fr-FR"/>
                    </w:rPr>
                    <w:t xml:space="preserve">.s comme en-seignant.e.s). 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spacing w:val="0"/>
                      <w:w w:val="100"/>
                      <w:sz w:val="23"/>
                      <w:vertAlign w:val="baseline"/>
                      <w:lang w:val="fr-FR"/>
                    </w:rPr>
                    <w:t xml:space="preserve">Ce n’est pas non plus </w:t>
                  </w:r>
                  <w:r>
                    <w:rPr>
                      <w:rFonts w:ascii="Arial Narrow" w:hAnsi="Arial Narrow" w:eastAsia="Arial Narrow"/>
                      <w:i w:val="true"/>
                      <w:strike w:val="false"/>
                      <w:color w:val="000000"/>
                      <w:spacing w:val="0"/>
                      <w:w w:val="100"/>
                      <w:sz w:val="28"/>
                      <w:vertAlign w:val="baseline"/>
                      <w:lang w:val="fr-FR"/>
                    </w:rPr>
                    <w:t xml:space="preserve">V pour Vendetta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spacing w:val="0"/>
                      <w:w w:val="100"/>
                      <w:sz w:val="23"/>
                      <w:vertAlign w:val="baseline"/>
                      <w:lang w:val="fr-FR"/>
                    </w:rPr>
                    <w:t xml:space="preserve">, (à moins que...), mais c’est simple, visible et percu</w:t>
                    <w:softHyphen/>
                  </w:r>
                  <w:r>
                    <w:rPr>
                      <w:rFonts w:ascii="Arial Narrow" w:hAnsi="Arial Narrow" w:eastAsia="Arial Narrow"/>
                      <w:strike w:val="false"/>
                      <w:color w:val="000000"/>
                      <w:spacing w:val="0"/>
                      <w:w w:val="100"/>
                      <w:sz w:val="24"/>
                      <w:vertAlign w:val="baseline"/>
                      <w:lang w:val="fr-FR"/>
                    </w:rPr>
                    <w:t xml:space="preserve">tant !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yle="position:absolute;width:523.7pt;height:133.45pt;z-index:-997;margin-left:35.75pt;margin-top:629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76" w:after="0" w:line="543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2"/>
                      <w:w w:val="100"/>
                      <w:sz w:val="47"/>
                      <w:vertAlign w:val="baseline"/>
                      <w:lang w:val="fr-FR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2"/>
                      <w:w w:val="100"/>
                      <w:sz w:val="47"/>
                      <w:vertAlign w:val="baseline"/>
                      <w:lang w:val="fr-FR"/>
                    </w:rPr>
                    <w:t xml:space="preserve">ORGANISONS LA RIPOSTE !</w:t>
                  </w:r>
                </w:p>
                <w:p>
                  <w:pPr>
                    <w:spacing w:before="9" w:after="0" w:line="543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-8"/>
                      <w:w w:val="100"/>
                      <w:sz w:val="47"/>
                      <w:vertAlign w:val="baseline"/>
                      <w:lang w:val="fr-FR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-8"/>
                      <w:w w:val="100"/>
                      <w:sz w:val="47"/>
                      <w:vertAlign w:val="baseline"/>
                      <w:lang w:val="fr-FR"/>
                    </w:rPr>
                    <w:t xml:space="preserve">LE </w:t>
                  </w:r>
                  <w:r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-8"/>
                      <w:w w:val="105"/>
                      <w:sz w:val="47"/>
                      <w:u w:val="single"/>
                      <w:vertAlign w:val="baseline"/>
                      <w:lang w:val="fr-FR"/>
                    </w:rPr>
                    <w:t xml:space="preserve">13 JUIN A 17H </w:t>
                  </w:r>
                </w:p>
                <w:p>
                  <w:pPr>
                    <w:spacing w:before="274" w:after="0" w:line="367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-1"/>
                      <w:w w:val="100"/>
                      <w:sz w:val="32"/>
                      <w:vertAlign w:val="baseline"/>
                      <w:lang w:val="fr-FR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-1"/>
                      <w:w w:val="100"/>
                      <w:sz w:val="32"/>
                      <w:vertAlign w:val="baseline"/>
                      <w:lang w:val="fr-FR"/>
                    </w:rPr>
                    <w:t xml:space="preserve">Fédération des Amicales Laïques (F.A.L) de Roubaix</w:t>
                  </w:r>
                </w:p>
                <w:p>
                  <w:pPr>
                    <w:spacing w:before="0" w:after="0" w:line="284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2"/>
                      <w:w w:val="100"/>
                      <w:sz w:val="24"/>
                      <w:vertAlign w:val="baseline"/>
                      <w:lang w:val="fr-FR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2"/>
                      <w:w w:val="100"/>
                      <w:sz w:val="24"/>
                      <w:vertAlign w:val="baseline"/>
                      <w:lang w:val="fr-FR"/>
                    </w:rPr>
                    <w:t xml:space="preserve">20 rue de Lille, Roubaix</w:t>
                  </w:r>
                </w:p>
                <w:p>
                  <w:pPr>
                    <w:spacing w:before="8" w:after="168" w:line="310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1"/>
                      <w:w w:val="100"/>
                      <w:sz w:val="26"/>
                      <w:vertAlign w:val="baseline"/>
                      <w:lang w:val="fr-FR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1"/>
                      <w:w w:val="100"/>
                      <w:sz w:val="26"/>
                      <w:vertAlign w:val="baseline"/>
                      <w:lang w:val="fr-FR"/>
                    </w:rPr>
                    <w:t xml:space="preserve">(M)</w:t>
                  </w:r>
                  <w:r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1"/>
                      <w:w w:val="100"/>
                      <w:sz w:val="24"/>
                      <w:vertAlign w:val="baseline"/>
                      <w:lang w:val="fr-FR"/>
                    </w:rPr>
                    <w:t xml:space="preserve">: Roubaix-Charles de Gaulle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77.4pt;height:57.6pt;z-index:-996;margin-left:10.1pt;margin-top:776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5611"/>
                    <w:gridCol w:w="1464"/>
                    <w:gridCol w:w="4473"/>
                  </w:tblGrid>
                  <w:tr>
                    <w:trPr>
                      <w:trHeight w:val="1152" w:hRule="exact"/>
                    </w:trPr>
                    <w:tc>
                      <w:tcPr>
                        <w:tcW w:w="5611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0" w:after="0" w:line="240" w:lineRule="auto"/>
                          <w:ind w:right="0" w:left="0"/>
                          <w:jc w:val="center"/>
                          <w:textAlignment w:val="baseline"/>
                        </w:pPr>
                        <w:r>
                          <w:drawing>
                            <wp:inline>
                              <wp:extent cx="3562985" cy="731520"/>
                              <wp:docPr id="3" name="Picture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test1"/>
                                      <pic:cNvPicPr preferRelativeResize="false"/>
                                    </pic:nvPicPr>
                                    <pic:blipFill>
                                      <a:blip r:embed="d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62985" cy="7315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75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49" w:after="217" w:line="292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Arial Narrow" w:hAnsi="Arial Narrow" w:eastAsia="Arial Narrow"/>
                            <w:i w:val="true"/>
                            <w:strike w:val="false"/>
                            <w:color w:val="000000"/>
                            <w:spacing w:val="0"/>
                            <w:w w:val="100"/>
                            <w:sz w:val="22"/>
                            <w:vertAlign w:val="baseline"/>
                            <w:lang w:val="fr-FR"/>
                          </w:rPr>
                        </w:pPr>
                        <w:r>
                          <w:rPr>
                            <w:rFonts w:ascii="Arial Narrow" w:hAnsi="Arial Narrow" w:eastAsia="Arial Narrow"/>
                            <w:i w:val="true"/>
                            <w:strike w:val="false"/>
                            <w:color w:val="000000"/>
                            <w:spacing w:val="0"/>
                            <w:w w:val="100"/>
                            <w:sz w:val="22"/>
                            <w:vertAlign w:val="baseline"/>
                            <w:lang w:val="fr-FR"/>
                          </w:rPr>
                          <w:t xml:space="preserve">Collectif pour
</w:t>
                          <w:br/>
                        </w:r>
                        <w:r>
                          <w:rPr>
                            <w:rFonts w:ascii="Tahoma" w:hAnsi="Tahoma" w:eastAsia="Tahoma"/>
                            <w:i w:val="true"/>
                            <w:strike w:val="false"/>
                            <w:color w:val="000000"/>
                            <w:spacing w:val="0"/>
                            <w:w w:val="100"/>
                            <w:sz w:val="21"/>
                            <w:vertAlign w:val="baseline"/>
                            <w:lang w:val="fr-FR"/>
                          </w:rPr>
                          <w:t xml:space="preserve">l’égalité d’accès
</w:t>
                          <w:br/>
                        </w:r>
                        <w:r>
                          <w:rPr>
                            <w:rFonts w:ascii="Tahoma" w:hAnsi="Tahoma" w:eastAsia="Tahoma"/>
                            <w:i w:val="true"/>
                            <w:strike w:val="false"/>
                            <w:color w:val="000000"/>
                            <w:spacing w:val="0"/>
                            <w:w w:val="100"/>
                            <w:sz w:val="21"/>
                            <w:vertAlign w:val="baseline"/>
                            <w:lang w:val="fr-FR"/>
                          </w:rPr>
                          <w:t xml:space="preserve">à l’Université</w:t>
                        </w:r>
                      </w:p>
                    </w:tc>
                    <w:tc>
                      <w:tcPr>
                        <w:tcW w:w="11548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0" w:after="0" w:line="240" w:lineRule="auto"/>
                          <w:ind w:right="0" w:left="0"/>
                          <w:jc w:val="center"/>
                          <w:textAlignment w:val="baseline"/>
                        </w:pPr>
                        <w:r>
                          <w:drawing>
                            <wp:inline>
                              <wp:extent cx="2840355" cy="484505"/>
                              <wp:docPr id="5" name="Picture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test1"/>
                                      <pic:cNvPicPr preferRelativeResize="false"/>
                                    </pic:nvPicPr>
                                    <pic:blipFill>
                                      <a:blip r:embed="d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40355" cy="4845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</w:txbxContent>
            </v:textbox>
          </v:shape>
        </w:pict>
      </w:r>
    </w:p>
    <w:sectPr>
      <w:type w:val="nextPage"/>
      <w:pgSz w:w="11909" w:h="16838" w:orient="portrait"/>
      <w:pgMar w:bottom="46" w:top="432" w:right="159" w:left="202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ahoma" w:hAnsi="Tahoma" w:eastAsia="Tahoma"/>
        <w:b w:val="true"/>
        <w:strike w:val="false"/>
        <w:color w:val="000000"/>
        <w:spacing w:val="-18"/>
        <w:w w:val="100"/>
        <w:sz w:val="21"/>
        <w:vertAlign w:val="baseline"/>
        <w:lang w:val="fr-FR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hyperlink" Target="https://docs.google.com/document/d/1ZsEl8gpKxepAcJybEUHpEzggoGNqRc" TargetMode="External" Id="drId5" /><Relationship Type="http://schemas.openxmlformats.org/officeDocument/2006/relationships/hyperlink" Target="http://lyc&#233;en.ne" TargetMode="External" Id="drId6" /><Relationship Type="http://schemas.openxmlformats.org/officeDocument/2006/relationships/image" Target="/word/media/image2.png" Id="drId7" /><Relationship Type="http://schemas.openxmlformats.org/officeDocument/2006/relationships/image" Target="/word/media/image3.png" Id="drId8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