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330F" w14:textId="77777777" w:rsidR="008B4976" w:rsidRPr="008B4976" w:rsidRDefault="008B4976" w:rsidP="008B4976">
      <w:pPr>
        <w:adjustRightInd/>
        <w:spacing w:after="0" w:line="240" w:lineRule="auto"/>
        <w:ind w:firstLine="0"/>
        <w:jc w:val="left"/>
        <w:outlineLvl w:val="9"/>
        <w:rPr>
          <w:rFonts w:ascii="Calluna Sans" w:eastAsia="Times New Roman" w:hAnsi="Calluna Sans" w:cs="Arial"/>
          <w:b/>
          <w:bCs/>
          <w:color w:val="000000"/>
          <w:lang w:eastAsia="fr-FR"/>
        </w:rPr>
      </w:pPr>
      <w:r w:rsidRPr="008B4976">
        <w:rPr>
          <w:rFonts w:ascii="Calluna Sans" w:eastAsia="Times New Roman" w:hAnsi="Calluna Sans" w:cs="Arial"/>
          <w:b/>
          <w:bCs/>
          <w:color w:val="000000"/>
          <w:lang w:eastAsia="fr-FR"/>
        </w:rPr>
        <w:t>Courrier aux parlementaires</w:t>
      </w:r>
    </w:p>
    <w:p w14:paraId="01350354" w14:textId="77777777" w:rsidR="008B4976" w:rsidRDefault="008B4976" w:rsidP="008B4976">
      <w:pPr>
        <w:adjustRightInd/>
        <w:spacing w:after="0" w:line="240" w:lineRule="auto"/>
        <w:ind w:firstLine="0"/>
        <w:jc w:val="left"/>
        <w:outlineLvl w:val="9"/>
        <w:rPr>
          <w:rFonts w:ascii="Calluna Sans" w:eastAsia="Times New Roman" w:hAnsi="Calluna Sans" w:cs="Arial"/>
          <w:color w:val="000000"/>
          <w:lang w:eastAsia="fr-FR"/>
        </w:rPr>
      </w:pPr>
    </w:p>
    <w:p w14:paraId="7BE5003A" w14:textId="5EEE90C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Objet</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Réforme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xml:space="preserve">» de la Formation des </w:t>
      </w:r>
      <w:r w:rsidRPr="008B4976">
        <w:rPr>
          <w:rFonts w:ascii="Calluna Sans" w:eastAsia="Times New Roman" w:hAnsi="Calluna Sans" w:cs="Arial"/>
          <w:color w:val="000000"/>
          <w:lang w:eastAsia="fr-FR"/>
        </w:rPr>
        <w:t>e</w:t>
      </w:r>
      <w:r w:rsidRPr="008B4976">
        <w:rPr>
          <w:rFonts w:ascii="Calluna Sans" w:eastAsia="Times New Roman" w:hAnsi="Calluna Sans" w:cs="Arial"/>
          <w:color w:val="000000"/>
          <w:lang w:eastAsia="fr-FR"/>
        </w:rPr>
        <w:t xml:space="preserve">nseignants et </w:t>
      </w:r>
      <w:r w:rsidRPr="008B4976">
        <w:rPr>
          <w:rFonts w:ascii="Calluna Sans" w:eastAsia="Times New Roman" w:hAnsi="Calluna Sans" w:cs="Arial"/>
          <w:color w:val="000000"/>
          <w:lang w:eastAsia="fr-FR"/>
        </w:rPr>
        <w:t xml:space="preserve">des </w:t>
      </w:r>
      <w:r w:rsidRPr="008B4976">
        <w:rPr>
          <w:rFonts w:ascii="Calluna Sans" w:eastAsia="Times New Roman" w:hAnsi="Calluna Sans" w:cs="Arial"/>
          <w:color w:val="000000"/>
          <w:lang w:eastAsia="fr-FR"/>
        </w:rPr>
        <w:t>CPE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réforme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des concours de recrutement </w:t>
      </w:r>
    </w:p>
    <w:p w14:paraId="1B46A104"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7F9BD850" w14:textId="63137612"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Madame la Sénatrice, Monsieur le Sénateur</w:t>
      </w:r>
    </w:p>
    <w:p w14:paraId="18C6684E"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0E9C39E7" w14:textId="03937779"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Madame la Députée, Monsieur le Député,</w:t>
      </w:r>
    </w:p>
    <w:p w14:paraId="1A6603EC" w14:textId="77777777" w:rsidR="008B4976" w:rsidRPr="008B4976" w:rsidRDefault="008B4976" w:rsidP="008B4976">
      <w:pPr>
        <w:adjustRightInd/>
        <w:spacing w:after="240" w:line="240" w:lineRule="auto"/>
        <w:ind w:firstLine="0"/>
        <w:jc w:val="left"/>
        <w:outlineLvl w:val="9"/>
        <w:rPr>
          <w:rFonts w:ascii="Calluna Sans" w:eastAsia="Times New Roman" w:hAnsi="Calluna Sans" w:cs="Times New Roman"/>
          <w:lang w:eastAsia="fr-FR"/>
        </w:rPr>
      </w:pPr>
    </w:p>
    <w:p w14:paraId="69EF7CC8" w14:textId="154EFBD2" w:rsidR="008B4976" w:rsidRPr="008B4976" w:rsidRDefault="008B4976" w:rsidP="008B4976">
      <w:pPr>
        <w:adjustRightInd/>
        <w:spacing w:after="0" w:line="240" w:lineRule="auto"/>
        <w:ind w:firstLine="0"/>
        <w:jc w:val="left"/>
        <w:outlineLvl w:val="9"/>
        <w:rPr>
          <w:rFonts w:ascii="Calluna Sans" w:eastAsia="Times New Roman" w:hAnsi="Calluna Sans" w:cs="Arial"/>
          <w:lang w:eastAsia="fr-FR"/>
        </w:rPr>
      </w:pPr>
      <w:r w:rsidRPr="008B4976">
        <w:rPr>
          <w:rFonts w:ascii="Calluna Sans" w:eastAsia="Times New Roman" w:hAnsi="Calluna Sans" w:cs="Arial"/>
          <w:color w:val="000000"/>
          <w:lang w:eastAsia="fr-FR"/>
        </w:rPr>
        <w:t>Ces dernières semaines, vous avez pu constater la généralisation de l’expression du mécontentement des acteurs et actrices de la Formation des Enseignants et des CPE à propos de la mise en place de la «</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réforme » à la rentrée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xml:space="preserve">2021 </w:t>
      </w:r>
      <w:r w:rsidRPr="008B4976">
        <w:rPr>
          <w:rFonts w:ascii="Calluna Sans" w:eastAsia="Times New Roman" w:hAnsi="Calluna Sans" w:cs="Arial"/>
          <w:color w:val="000000"/>
          <w:lang w:eastAsia="fr-FR"/>
        </w:rPr>
        <w:t>–</w:t>
      </w:r>
      <w:r w:rsidRPr="008B4976">
        <w:rPr>
          <w:rFonts w:ascii="Calluna Sans" w:eastAsia="Times New Roman" w:hAnsi="Calluna Sans" w:cs="Arial"/>
          <w:color w:val="000000"/>
          <w:lang w:eastAsia="fr-FR"/>
        </w:rPr>
        <w:t xml:space="preserve"> et ce</w:t>
      </w:r>
      <w:r w:rsidRPr="008B4976">
        <w:rPr>
          <w:rFonts w:ascii="Calluna Sans" w:eastAsia="Times New Roman" w:hAnsi="Calluna Sans" w:cs="Arial"/>
          <w:color w:val="000000"/>
          <w:lang w:eastAsia="fr-FR"/>
        </w:rPr>
        <w:t xml:space="preserve"> </w:t>
      </w:r>
      <w:r w:rsidRPr="008B4976">
        <w:rPr>
          <w:rFonts w:ascii="Calluna Sans" w:eastAsia="Times New Roman" w:hAnsi="Calluna Sans" w:cs="Arial"/>
          <w:color w:val="000000"/>
          <w:lang w:eastAsia="fr-FR"/>
        </w:rPr>
        <w:t>jusque dans les médias nationaux</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en témoignent désormais, outre les très nombreuses motions et courriers déposés localement depuis</w:t>
      </w:r>
      <w:r w:rsidRPr="008B4976">
        <w:rPr>
          <w:rFonts w:ascii="Calluna Sans" w:eastAsia="Times New Roman" w:hAnsi="Calluna Sans" w:cs="Arial"/>
          <w:color w:val="000000"/>
          <w:lang w:eastAsia="fr-FR"/>
        </w:rPr>
        <w:t xml:space="preserve"> deux </w:t>
      </w:r>
      <w:r w:rsidRPr="008B4976">
        <w:rPr>
          <w:rFonts w:ascii="Calluna Sans" w:eastAsia="Times New Roman" w:hAnsi="Calluna Sans" w:cs="Arial"/>
          <w:color w:val="000000"/>
          <w:lang w:eastAsia="fr-FR"/>
        </w:rPr>
        <w:t>ans, des tribunes récentes qui réunissent, sur son fond comme sur les modalités de son application, de très nombreux collègues d’horizons divers dans une même</w:t>
      </w:r>
      <w:r w:rsidRPr="008B4976">
        <w:rPr>
          <w:rFonts w:ascii="Calluna Sans" w:eastAsia="Times New Roman" w:hAnsi="Calluna Sans" w:cs="Arial"/>
          <w:color w:val="000000"/>
          <w:lang w:eastAsia="fr-FR"/>
        </w:rPr>
        <w:t xml:space="preserve"> </w:t>
      </w:r>
      <w:r w:rsidRPr="008B4976">
        <w:rPr>
          <w:rFonts w:ascii="Calluna Sans" w:eastAsia="Times New Roman" w:hAnsi="Calluna Sans" w:cs="Arial"/>
          <w:color w:val="000000"/>
          <w:lang w:eastAsia="fr-FR"/>
        </w:rPr>
        <w:t>opposition</w:t>
      </w:r>
      <w:r w:rsidRPr="008B4976">
        <w:rPr>
          <w:rFonts w:ascii="Calluna Sans" w:eastAsia="Times New Roman" w:hAnsi="Calluna Sans" w:cs="Arial"/>
          <w:color w:val="000000"/>
          <w:lang w:eastAsia="fr-FR"/>
        </w:rPr>
        <w:t xml:space="preserve"> </w:t>
      </w:r>
      <w:r w:rsidRPr="008B4976">
        <w:rPr>
          <w:rFonts w:ascii="Calluna Sans" w:eastAsia="Times New Roman" w:hAnsi="Calluna Sans" w:cs="Arial"/>
          <w:color w:val="000000"/>
          <w:lang w:eastAsia="fr-FR"/>
        </w:rPr>
        <w:t>: courrier des responsables des masters MEEF Histoire Géographie</w:t>
      </w:r>
      <w:r w:rsidRPr="008B4976">
        <w:rPr>
          <w:rFonts w:ascii="Calluna Sans" w:eastAsia="Times New Roman" w:hAnsi="Calluna Sans" w:cs="Arial"/>
          <w:color w:val="000000"/>
          <w:lang w:eastAsia="fr-FR"/>
        </w:rPr>
        <w:t xml:space="preserve"> </w:t>
      </w:r>
      <w:r w:rsidRPr="008B4976">
        <w:rPr>
          <w:rFonts w:ascii="Calluna Sans" w:eastAsia="Times New Roman" w:hAnsi="Calluna Sans" w:cs="Arial"/>
          <w:lang w:eastAsia="fr-FR"/>
        </w:rPr>
        <w:t>(</w:t>
      </w:r>
      <w:hyperlink r:id="rId5" w:history="1">
        <w:r w:rsidRPr="008B4976">
          <w:rPr>
            <w:rStyle w:val="Lienhypertexte"/>
            <w:rFonts w:ascii="Calluna Sans" w:eastAsia="Times New Roman" w:hAnsi="Calluna Sans" w:cs="Arial"/>
            <w:lang w:eastAsia="fr-FR"/>
          </w:rPr>
          <w:t>https://aggiornamento.hypotheses.org/4676</w:t>
        </w:r>
      </w:hyperlink>
      <w:r w:rsidRPr="008B4976">
        <w:rPr>
          <w:rFonts w:ascii="Calluna Sans" w:eastAsia="Times New Roman" w:hAnsi="Calluna Sans" w:cs="Arial"/>
          <w:lang w:eastAsia="fr-FR"/>
        </w:rPr>
        <w:t>), tribune des professeurs de SVT (</w:t>
      </w:r>
      <w:hyperlink r:id="rId6" w:history="1">
        <w:r w:rsidRPr="008B4976">
          <w:rPr>
            <w:rStyle w:val="Lienhypertexte"/>
            <w:rFonts w:ascii="Calluna Sans" w:eastAsia="Times New Roman" w:hAnsi="Calluna Sans" w:cs="Arial"/>
            <w:lang w:eastAsia="fr-FR"/>
          </w:rPr>
          <w:t>https://www.lemonde.fr/idees/article/2021/02/01/reforme-de-la-formation-des-enseignants-le-risque-d-un-effondrement-du-vivier-de-candidats-et-d-une-baisse-de-la-qualite-de-l-enseignement_6068396_3232.html</w:t>
        </w:r>
      </w:hyperlink>
      <w:r w:rsidRPr="008B4976">
        <w:rPr>
          <w:rFonts w:ascii="Calluna Sans" w:eastAsia="Times New Roman" w:hAnsi="Calluna Sans" w:cs="Arial"/>
          <w:lang w:eastAsia="fr-FR"/>
        </w:rPr>
        <w:t>), tribune des 30 associations d’enseignants (</w:t>
      </w:r>
      <w:hyperlink r:id="rId7" w:history="1">
        <w:r w:rsidRPr="008B4976">
          <w:rPr>
            <w:rStyle w:val="Lienhypertexte"/>
            <w:rFonts w:ascii="Calluna Sans" w:eastAsia="Times New Roman" w:hAnsi="Calluna Sans" w:cs="Arial"/>
            <w:lang w:eastAsia="fr-FR"/>
          </w:rPr>
          <w:t>https://www.lejdd.fr/Societe/Education/tribune-une-trentaine-dassociations-denseignants-denonce-des-recrutements-au-rabais-4024797</w:t>
        </w:r>
      </w:hyperlink>
      <w:r w:rsidRPr="008B4976">
        <w:rPr>
          <w:rFonts w:ascii="Calluna Sans" w:eastAsia="Times New Roman" w:hAnsi="Calluna Sans" w:cs="Arial"/>
          <w:lang w:eastAsia="fr-FR"/>
        </w:rPr>
        <w:t>), tribune des 1500 formateurs et formatrices (</w:t>
      </w:r>
      <w:hyperlink r:id="rId8" w:history="1">
        <w:r w:rsidRPr="008B4976">
          <w:rPr>
            <w:rStyle w:val="Lienhypertexte"/>
            <w:rFonts w:ascii="Calluna Sans" w:eastAsia="Times New Roman" w:hAnsi="Calluna Sans" w:cs="Arial"/>
            <w:lang w:eastAsia="fr-FR"/>
          </w:rPr>
          <w:t>https://www.snesup.fr/article/tribune-ni-precariser-ni-conformer-former-les-enseignantes-et-les-cpe-est-un-imperatif-citoyen</w:t>
        </w:r>
      </w:hyperlink>
      <w:r w:rsidRPr="008B4976">
        <w:rPr>
          <w:rFonts w:ascii="Calluna Sans" w:eastAsia="Times New Roman" w:hAnsi="Calluna Sans" w:cs="Arial"/>
          <w:lang w:eastAsia="fr-FR"/>
        </w:rPr>
        <w:t>).</w:t>
      </w:r>
    </w:p>
    <w:p w14:paraId="18822594"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2392ECE2" w14:textId="75F2662E"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Cette unanimité dans le rejet de la «</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réforme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de ceux-là même qui sont censés la mettre en œuvre nous amène à vous solliciter</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xml:space="preserve">: à </w:t>
      </w:r>
      <w:r w:rsidRPr="008B4976">
        <w:rPr>
          <w:rFonts w:ascii="Calluna Sans" w:eastAsia="Times New Roman" w:hAnsi="Calluna Sans" w:cs="Arial"/>
          <w:color w:val="000000"/>
          <w:lang w:eastAsia="fr-FR"/>
        </w:rPr>
        <w:t>quatre</w:t>
      </w:r>
      <w:r w:rsidRPr="008B4976">
        <w:rPr>
          <w:rFonts w:ascii="Calluna Sans" w:eastAsia="Times New Roman" w:hAnsi="Calluna Sans" w:cs="Arial"/>
          <w:color w:val="000000"/>
          <w:lang w:eastAsia="fr-FR"/>
        </w:rPr>
        <w:t xml:space="preserve"> mois de la fin de l’année universitaire, les objections et les questions essentielles dont les collègues, dans toute leur diversité, y compris des inspecteurs, sont porteurs n’ont toujours pas trouvé de réponses.</w:t>
      </w:r>
    </w:p>
    <w:p w14:paraId="569666FA"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62F96C98" w14:textId="2C7D48F4"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Nous vous savons soucieux des questions d’éducation et comptons donc sur votre intérêt pour les inquiétudes suivantes. Contrairement à ce que prétend le ministère, cette “réforme” ne rendra pas le métier enseignant plus attractif et n’améliorera pas la formation. Au contraire, elle les dégradera fortement. Engagée sur une vision purement gestionnaire et une méconnaissance des réalités du métier, cette “réforme”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w:t>
      </w:r>
    </w:p>
    <w:p w14:paraId="15C7F304"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32C2943B" w14:textId="5167660E" w:rsidR="008B4976" w:rsidRPr="008B4976" w:rsidRDefault="008B4976" w:rsidP="008B4976">
      <w:pPr>
        <w:pStyle w:val="Paragraphedeliste"/>
        <w:numPr>
          <w:ilvl w:val="0"/>
          <w:numId w:val="1"/>
        </w:numPr>
        <w:adjustRightInd/>
        <w:spacing w:after="0" w:line="240" w:lineRule="auto"/>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 xml:space="preserve">Crée des inégalités entre </w:t>
      </w:r>
      <w:proofErr w:type="gramStart"/>
      <w:r w:rsidRPr="008B4976">
        <w:rPr>
          <w:rFonts w:ascii="Calluna Sans" w:eastAsia="Times New Roman" w:hAnsi="Calluna Sans" w:cs="Arial"/>
          <w:color w:val="000000"/>
          <w:lang w:eastAsia="fr-FR"/>
        </w:rPr>
        <w:t xml:space="preserve">les </w:t>
      </w:r>
      <w:proofErr w:type="spellStart"/>
      <w:r w:rsidRPr="008B4976">
        <w:rPr>
          <w:rFonts w:ascii="Calluna Sans" w:eastAsia="Times New Roman" w:hAnsi="Calluna Sans" w:cs="Arial"/>
          <w:color w:val="000000"/>
          <w:lang w:eastAsia="fr-FR"/>
        </w:rPr>
        <w:t>étudiant</w:t>
      </w:r>
      <w:proofErr w:type="gramEnd"/>
      <w:r w:rsidRPr="008B4976">
        <w:rPr>
          <w:rFonts w:ascii="Calluna Sans" w:eastAsia="Times New Roman" w:hAnsi="Calluna Sans" w:cs="Arial"/>
          <w:color w:val="000000"/>
          <w:lang w:eastAsia="fr-FR"/>
        </w:rPr>
        <w:t>·es</w:t>
      </w:r>
      <w:proofErr w:type="spellEnd"/>
      <w:r w:rsidRPr="008B4976">
        <w:rPr>
          <w:rFonts w:ascii="Calluna Sans" w:eastAsia="Times New Roman" w:hAnsi="Calluna Sans" w:cs="Arial"/>
          <w:color w:val="000000"/>
          <w:lang w:eastAsia="fr-FR"/>
        </w:rPr>
        <w:t xml:space="preserve"> se formant aux métiers de l’enseignement (MEEF) </w:t>
      </w:r>
      <w:proofErr w:type="spellStart"/>
      <w:r w:rsidRPr="008B4976">
        <w:rPr>
          <w:rFonts w:ascii="Calluna Sans" w:eastAsia="Times New Roman" w:hAnsi="Calluna Sans" w:cs="Arial"/>
          <w:color w:val="000000"/>
          <w:lang w:eastAsia="fr-FR"/>
        </w:rPr>
        <w:t>alternant·es</w:t>
      </w:r>
      <w:proofErr w:type="spellEnd"/>
      <w:r w:rsidRPr="008B4976">
        <w:rPr>
          <w:rFonts w:ascii="Calluna Sans" w:eastAsia="Times New Roman" w:hAnsi="Calluna Sans" w:cs="Arial"/>
          <w:color w:val="000000"/>
          <w:lang w:eastAsia="fr-FR"/>
        </w:rPr>
        <w:t xml:space="preserve"> et non </w:t>
      </w:r>
      <w:proofErr w:type="spellStart"/>
      <w:r w:rsidRPr="008B4976">
        <w:rPr>
          <w:rFonts w:ascii="Calluna Sans" w:eastAsia="Times New Roman" w:hAnsi="Calluna Sans" w:cs="Arial"/>
          <w:color w:val="000000"/>
          <w:lang w:eastAsia="fr-FR"/>
        </w:rPr>
        <w:t>alternant·es</w:t>
      </w:r>
      <w:proofErr w:type="spellEnd"/>
      <w:r w:rsidRPr="008B4976">
        <w:rPr>
          <w:rFonts w:ascii="Calluna Sans" w:eastAsia="Times New Roman" w:hAnsi="Calluna Sans" w:cs="Arial"/>
          <w:color w:val="000000"/>
          <w:lang w:eastAsia="fr-FR"/>
        </w:rPr>
        <w:t xml:space="preserve">, entre les académies en fonction des moyens qu’elles peuvent mettre dans la formation, entre les </w:t>
      </w:r>
      <w:proofErr w:type="spellStart"/>
      <w:r w:rsidRPr="008B4976">
        <w:rPr>
          <w:rFonts w:ascii="Calluna Sans" w:eastAsia="Times New Roman" w:hAnsi="Calluna Sans" w:cs="Arial"/>
          <w:color w:val="000000"/>
          <w:lang w:eastAsia="fr-FR"/>
        </w:rPr>
        <w:t>lauréat·es</w:t>
      </w:r>
      <w:proofErr w:type="spellEnd"/>
      <w:r w:rsidRPr="008B4976">
        <w:rPr>
          <w:rFonts w:ascii="Calluna Sans" w:eastAsia="Times New Roman" w:hAnsi="Calluna Sans" w:cs="Arial"/>
          <w:color w:val="000000"/>
          <w:lang w:eastAsia="fr-FR"/>
        </w:rPr>
        <w:t xml:space="preserve"> des concours, en fonction de leur parcours antérieur.</w:t>
      </w:r>
    </w:p>
    <w:p w14:paraId="6DBD629D" w14:textId="421A90D0" w:rsidR="008B4976" w:rsidRPr="008B4976" w:rsidRDefault="008B4976" w:rsidP="008B4976">
      <w:pPr>
        <w:pStyle w:val="Paragraphedeliste"/>
        <w:numPr>
          <w:ilvl w:val="0"/>
          <w:numId w:val="1"/>
        </w:numPr>
        <w:adjustRightInd/>
        <w:spacing w:after="0" w:line="240" w:lineRule="auto"/>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 xml:space="preserve">En fétichisant le terrain, transforme les </w:t>
      </w:r>
      <w:proofErr w:type="spellStart"/>
      <w:r w:rsidRPr="008B4976">
        <w:rPr>
          <w:rFonts w:ascii="Calluna Sans" w:eastAsia="Times New Roman" w:hAnsi="Calluna Sans" w:cs="Arial"/>
          <w:color w:val="000000"/>
          <w:lang w:eastAsia="fr-FR"/>
        </w:rPr>
        <w:t>étudiant·es</w:t>
      </w:r>
      <w:proofErr w:type="spellEnd"/>
      <w:r w:rsidRPr="008B4976">
        <w:rPr>
          <w:rFonts w:ascii="Calluna Sans" w:eastAsia="Times New Roman" w:hAnsi="Calluna Sans" w:cs="Arial"/>
          <w:color w:val="000000"/>
          <w:lang w:eastAsia="fr-FR"/>
        </w:rPr>
        <w:t xml:space="preserve"> en formation en </w:t>
      </w:r>
      <w:proofErr w:type="spellStart"/>
      <w:r w:rsidRPr="008B4976">
        <w:rPr>
          <w:rFonts w:ascii="Calluna Sans" w:eastAsia="Times New Roman" w:hAnsi="Calluna Sans" w:cs="Arial"/>
          <w:color w:val="000000"/>
          <w:lang w:eastAsia="fr-FR"/>
        </w:rPr>
        <w:t>contractuel·les</w:t>
      </w:r>
      <w:proofErr w:type="spellEnd"/>
      <w:r w:rsidRPr="008B4976">
        <w:rPr>
          <w:rFonts w:ascii="Calluna Sans" w:eastAsia="Times New Roman" w:hAnsi="Calluna Sans" w:cs="Arial"/>
          <w:color w:val="000000"/>
          <w:lang w:eastAsia="fr-FR"/>
        </w:rPr>
        <w:t xml:space="preserve"> précaires </w:t>
      </w:r>
      <w:proofErr w:type="spellStart"/>
      <w:r w:rsidRPr="008B4976">
        <w:rPr>
          <w:rFonts w:ascii="Calluna Sans" w:eastAsia="Times New Roman" w:hAnsi="Calluna Sans" w:cs="Arial"/>
          <w:color w:val="000000"/>
          <w:lang w:eastAsia="fr-FR"/>
        </w:rPr>
        <w:t>sous-payé·es</w:t>
      </w:r>
      <w:proofErr w:type="spellEnd"/>
      <w:r w:rsidRPr="008B4976">
        <w:rPr>
          <w:rFonts w:ascii="Calluna Sans" w:eastAsia="Times New Roman" w:hAnsi="Calluna Sans" w:cs="Arial"/>
          <w:color w:val="000000"/>
          <w:lang w:eastAsia="fr-FR"/>
        </w:rPr>
        <w:t xml:space="preserve">, </w:t>
      </w:r>
      <w:proofErr w:type="spellStart"/>
      <w:r w:rsidRPr="008B4976">
        <w:rPr>
          <w:rFonts w:ascii="Calluna Sans" w:eastAsia="Times New Roman" w:hAnsi="Calluna Sans" w:cs="Arial"/>
          <w:color w:val="000000"/>
          <w:lang w:eastAsia="fr-FR"/>
        </w:rPr>
        <w:t>utilisé·es</w:t>
      </w:r>
      <w:proofErr w:type="spellEnd"/>
      <w:r w:rsidRPr="008B4976">
        <w:rPr>
          <w:rFonts w:ascii="Calluna Sans" w:eastAsia="Times New Roman" w:hAnsi="Calluna Sans" w:cs="Arial"/>
          <w:color w:val="000000"/>
          <w:lang w:eastAsia="fr-FR"/>
        </w:rPr>
        <w:t xml:space="preserve"> comme moyens d’enseignement </w:t>
      </w:r>
      <w:proofErr w:type="gramStart"/>
      <w:r w:rsidRPr="008B4976">
        <w:rPr>
          <w:rFonts w:ascii="Calluna Sans" w:eastAsia="Times New Roman" w:hAnsi="Calluna Sans" w:cs="Arial"/>
          <w:color w:val="000000"/>
          <w:lang w:eastAsia="fr-FR"/>
        </w:rPr>
        <w:t>puisque ils</w:t>
      </w:r>
      <w:proofErr w:type="gramEnd"/>
      <w:r w:rsidRPr="008B4976">
        <w:rPr>
          <w:rFonts w:ascii="Calluna Sans" w:eastAsia="Times New Roman" w:hAnsi="Calluna Sans" w:cs="Arial"/>
          <w:color w:val="000000"/>
          <w:lang w:eastAsia="fr-FR"/>
        </w:rPr>
        <w:t xml:space="preserve"> et elles seront en responsabilité </w:t>
      </w:r>
      <w:proofErr w:type="spellStart"/>
      <w:r w:rsidRPr="008B4976">
        <w:rPr>
          <w:rFonts w:ascii="Calluna Sans" w:eastAsia="Times New Roman" w:hAnsi="Calluna Sans" w:cs="Arial"/>
          <w:color w:val="000000"/>
          <w:lang w:eastAsia="fr-FR"/>
        </w:rPr>
        <w:t>seul·es</w:t>
      </w:r>
      <w:proofErr w:type="spellEnd"/>
      <w:r w:rsidRPr="008B4976">
        <w:rPr>
          <w:rFonts w:ascii="Calluna Sans" w:eastAsia="Times New Roman" w:hAnsi="Calluna Sans" w:cs="Arial"/>
          <w:color w:val="000000"/>
          <w:lang w:eastAsia="fr-FR"/>
        </w:rPr>
        <w:t xml:space="preserve"> devant les élèves avant que leur qualification ait été reconnue par le diplôme de master et par la réussite au concours préparé.</w:t>
      </w:r>
    </w:p>
    <w:p w14:paraId="157D104E" w14:textId="6A8B9113" w:rsidR="008B4976" w:rsidRPr="008B4976" w:rsidRDefault="008B4976" w:rsidP="008B4976">
      <w:pPr>
        <w:pStyle w:val="Paragraphedeliste"/>
        <w:numPr>
          <w:ilvl w:val="0"/>
          <w:numId w:val="1"/>
        </w:numPr>
        <w:adjustRightInd/>
        <w:spacing w:after="0" w:line="240" w:lineRule="auto"/>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 xml:space="preserve">Accentuera encore la souffrance déjà grande des </w:t>
      </w:r>
      <w:proofErr w:type="spellStart"/>
      <w:r w:rsidRPr="008B4976">
        <w:rPr>
          <w:rFonts w:ascii="Calluna Sans" w:eastAsia="Times New Roman" w:hAnsi="Calluna Sans" w:cs="Arial"/>
          <w:color w:val="000000"/>
          <w:lang w:eastAsia="fr-FR"/>
        </w:rPr>
        <w:t>étudiant·es</w:t>
      </w:r>
      <w:proofErr w:type="spellEnd"/>
      <w:r w:rsidRPr="008B4976">
        <w:rPr>
          <w:rFonts w:ascii="Calluna Sans" w:eastAsia="Times New Roman" w:hAnsi="Calluna Sans" w:cs="Arial"/>
          <w:color w:val="000000"/>
          <w:lang w:eastAsia="fr-FR"/>
        </w:rPr>
        <w:t xml:space="preserve"> de masters MEEF. Les </w:t>
      </w:r>
      <w:proofErr w:type="spellStart"/>
      <w:r w:rsidRPr="008B4976">
        <w:rPr>
          <w:rFonts w:ascii="Calluna Sans" w:eastAsia="Times New Roman" w:hAnsi="Calluna Sans" w:cs="Arial"/>
          <w:color w:val="000000"/>
          <w:lang w:eastAsia="fr-FR"/>
        </w:rPr>
        <w:t>étudiant·es</w:t>
      </w:r>
      <w:proofErr w:type="spellEnd"/>
      <w:r w:rsidRPr="008B4976">
        <w:rPr>
          <w:rFonts w:ascii="Calluna Sans" w:eastAsia="Times New Roman" w:hAnsi="Calluna Sans" w:cs="Arial"/>
          <w:color w:val="000000"/>
          <w:lang w:eastAsia="fr-FR"/>
        </w:rPr>
        <w:t xml:space="preserve"> </w:t>
      </w:r>
      <w:proofErr w:type="spellStart"/>
      <w:r w:rsidRPr="008B4976">
        <w:rPr>
          <w:rFonts w:ascii="Calluna Sans" w:eastAsia="Times New Roman" w:hAnsi="Calluna Sans" w:cs="Arial"/>
          <w:color w:val="000000"/>
          <w:lang w:eastAsia="fr-FR"/>
        </w:rPr>
        <w:t>alternant·es</w:t>
      </w:r>
      <w:proofErr w:type="spellEnd"/>
      <w:r w:rsidRPr="008B4976">
        <w:rPr>
          <w:rFonts w:ascii="Calluna Sans" w:eastAsia="Times New Roman" w:hAnsi="Calluna Sans" w:cs="Arial"/>
          <w:color w:val="000000"/>
          <w:lang w:eastAsia="fr-FR"/>
        </w:rPr>
        <w:t xml:space="preserve"> devront tout à la fois faire la classe en responsabilité, </w:t>
      </w:r>
      <w:r w:rsidRPr="008B4976">
        <w:rPr>
          <w:rFonts w:ascii="Calluna Sans" w:eastAsia="Times New Roman" w:hAnsi="Calluna Sans" w:cs="Arial"/>
          <w:color w:val="000000"/>
          <w:lang w:eastAsia="fr-FR"/>
        </w:rPr>
        <w:lastRenderedPageBreak/>
        <w:t>préparer les cours pour les élèves, réussir un master, incluant un mémoire de recherche et préparer les épreuves du concours. Tout ceci pour environ 670</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€/mois.</w:t>
      </w:r>
    </w:p>
    <w:p w14:paraId="79E75022" w14:textId="71718FE9" w:rsidR="008B4976" w:rsidRPr="008B4976" w:rsidRDefault="008B4976" w:rsidP="008B4976">
      <w:pPr>
        <w:pStyle w:val="Paragraphedeliste"/>
        <w:numPr>
          <w:ilvl w:val="0"/>
          <w:numId w:val="1"/>
        </w:numPr>
        <w:adjustRightInd/>
        <w:spacing w:after="0" w:line="240" w:lineRule="auto"/>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 xml:space="preserve">Abaisse dramatiquement le niveau d’exigence disciplinaire et professionnelle des concours de recrutement des </w:t>
      </w:r>
      <w:proofErr w:type="spellStart"/>
      <w:r w:rsidRPr="008B4976">
        <w:rPr>
          <w:rFonts w:ascii="Calluna Sans" w:eastAsia="Times New Roman" w:hAnsi="Calluna Sans" w:cs="Arial"/>
          <w:color w:val="000000"/>
          <w:lang w:eastAsia="fr-FR"/>
        </w:rPr>
        <w:t>professeur·es</w:t>
      </w:r>
      <w:proofErr w:type="spellEnd"/>
      <w:r w:rsidRPr="008B4976">
        <w:rPr>
          <w:rFonts w:ascii="Calluna Sans" w:eastAsia="Times New Roman" w:hAnsi="Calluna Sans" w:cs="Arial"/>
          <w:color w:val="000000"/>
          <w:lang w:eastAsia="fr-FR"/>
        </w:rPr>
        <w:t xml:space="preserve"> du premier et du second degrés.</w:t>
      </w:r>
    </w:p>
    <w:p w14:paraId="39FA135A" w14:textId="7044F075" w:rsidR="008B4976" w:rsidRPr="008B4976" w:rsidRDefault="008B4976" w:rsidP="008B4976">
      <w:pPr>
        <w:pStyle w:val="Paragraphedeliste"/>
        <w:numPr>
          <w:ilvl w:val="0"/>
          <w:numId w:val="1"/>
        </w:numPr>
        <w:adjustRightInd/>
        <w:spacing w:after="0" w:line="240" w:lineRule="auto"/>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Sacrifie finalement les élèves de l’école publique, à commencer par les plus fragiles, qui ont besoin d’</w:t>
      </w:r>
      <w:proofErr w:type="spellStart"/>
      <w:r w:rsidRPr="008B4976">
        <w:rPr>
          <w:rFonts w:ascii="Calluna Sans" w:eastAsia="Times New Roman" w:hAnsi="Calluna Sans" w:cs="Arial"/>
          <w:color w:val="000000"/>
          <w:lang w:eastAsia="fr-FR"/>
        </w:rPr>
        <w:t>enseignant·es</w:t>
      </w:r>
      <w:proofErr w:type="spellEnd"/>
      <w:r w:rsidRPr="008B4976">
        <w:rPr>
          <w:rFonts w:ascii="Calluna Sans" w:eastAsia="Times New Roman" w:hAnsi="Calluna Sans" w:cs="Arial"/>
          <w:color w:val="000000"/>
          <w:lang w:eastAsia="fr-FR"/>
        </w:rPr>
        <w:t xml:space="preserve"> réellement </w:t>
      </w:r>
      <w:proofErr w:type="spellStart"/>
      <w:r w:rsidRPr="008B4976">
        <w:rPr>
          <w:rFonts w:ascii="Calluna Sans" w:eastAsia="Times New Roman" w:hAnsi="Calluna Sans" w:cs="Arial"/>
          <w:color w:val="000000"/>
          <w:lang w:eastAsia="fr-FR"/>
        </w:rPr>
        <w:t>formé·es</w:t>
      </w:r>
      <w:proofErr w:type="spellEnd"/>
      <w:r w:rsidRPr="008B4976">
        <w:rPr>
          <w:rFonts w:ascii="Calluna Sans" w:eastAsia="Times New Roman" w:hAnsi="Calluna Sans" w:cs="Arial"/>
          <w:color w:val="000000"/>
          <w:lang w:eastAsia="fr-FR"/>
        </w:rPr>
        <w:t xml:space="preserve"> sur les plans disciplinaire, didactique et professionnel. Cette “réforme” prépare ainsi la voie à un enseignement public au rabais dans lequel les savoirs des </w:t>
      </w:r>
      <w:proofErr w:type="spellStart"/>
      <w:r w:rsidRPr="008B4976">
        <w:rPr>
          <w:rFonts w:ascii="Calluna Sans" w:eastAsia="Times New Roman" w:hAnsi="Calluna Sans" w:cs="Arial"/>
          <w:color w:val="000000"/>
          <w:lang w:eastAsia="fr-FR"/>
        </w:rPr>
        <w:t>enseignant·es</w:t>
      </w:r>
      <w:proofErr w:type="spellEnd"/>
      <w:r w:rsidRPr="008B4976">
        <w:rPr>
          <w:rFonts w:ascii="Calluna Sans" w:eastAsia="Times New Roman" w:hAnsi="Calluna Sans" w:cs="Arial"/>
          <w:color w:val="000000"/>
          <w:lang w:eastAsia="fr-FR"/>
        </w:rPr>
        <w:t xml:space="preserve"> ne sont plus garantis.</w:t>
      </w:r>
    </w:p>
    <w:p w14:paraId="49C525DB"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2B4A2B4F" w14:textId="70703526" w:rsidR="008B4976" w:rsidRPr="008B4976" w:rsidRDefault="008B4976" w:rsidP="008B4976">
      <w:pPr>
        <w:adjustRightInd/>
        <w:spacing w:after="0" w:line="240" w:lineRule="auto"/>
        <w:ind w:firstLine="0"/>
        <w:jc w:val="left"/>
        <w:outlineLvl w:val="9"/>
        <w:rPr>
          <w:rFonts w:ascii="Calluna Sans" w:eastAsia="Times New Roman" w:hAnsi="Calluna Sans" w:cs="Arial"/>
          <w:color w:val="000000"/>
          <w:lang w:eastAsia="fr-FR"/>
        </w:rPr>
      </w:pPr>
      <w:r w:rsidRPr="008B4976">
        <w:rPr>
          <w:rFonts w:ascii="Calluna Sans" w:eastAsia="Times New Roman" w:hAnsi="Calluna Sans" w:cs="Arial"/>
          <w:color w:val="000000"/>
          <w:lang w:eastAsia="fr-FR"/>
        </w:rPr>
        <w:t xml:space="preserve">La diminution des postes offerts aux concours, l’absence de plan pluriannuel de recrutements, visent à mettre sur le marché du travail des personnes ayant échoué au concours mais titulaires du master. Beaucoup de </w:t>
      </w:r>
      <w:proofErr w:type="spellStart"/>
      <w:r w:rsidRPr="008B4976">
        <w:rPr>
          <w:rFonts w:ascii="Calluna Sans" w:eastAsia="Times New Roman" w:hAnsi="Calluna Sans" w:cs="Arial"/>
          <w:color w:val="000000"/>
          <w:lang w:eastAsia="fr-FR"/>
        </w:rPr>
        <w:t>futur·es</w:t>
      </w:r>
      <w:proofErr w:type="spellEnd"/>
      <w:r w:rsidRPr="008B4976">
        <w:rPr>
          <w:rFonts w:ascii="Calluna Sans" w:eastAsia="Times New Roman" w:hAnsi="Calluna Sans" w:cs="Arial"/>
          <w:color w:val="000000"/>
          <w:lang w:eastAsia="fr-FR"/>
        </w:rPr>
        <w:t xml:space="preserve"> </w:t>
      </w:r>
      <w:proofErr w:type="spellStart"/>
      <w:r w:rsidRPr="008B4976">
        <w:rPr>
          <w:rFonts w:ascii="Calluna Sans" w:eastAsia="Times New Roman" w:hAnsi="Calluna Sans" w:cs="Arial"/>
          <w:color w:val="000000"/>
          <w:lang w:eastAsia="fr-FR"/>
        </w:rPr>
        <w:t>enseignant·es</w:t>
      </w:r>
      <w:proofErr w:type="spellEnd"/>
      <w:r w:rsidRPr="008B4976">
        <w:rPr>
          <w:rFonts w:ascii="Calluna Sans" w:eastAsia="Times New Roman" w:hAnsi="Calluna Sans" w:cs="Arial"/>
          <w:color w:val="000000"/>
          <w:lang w:eastAsia="fr-FR"/>
        </w:rPr>
        <w:t xml:space="preserve">, </w:t>
      </w:r>
      <w:proofErr w:type="spellStart"/>
      <w:r w:rsidRPr="008B4976">
        <w:rPr>
          <w:rFonts w:ascii="Calluna Sans" w:eastAsia="Times New Roman" w:hAnsi="Calluna Sans" w:cs="Arial"/>
          <w:color w:val="000000"/>
          <w:lang w:eastAsia="fr-FR"/>
        </w:rPr>
        <w:t>embauché·es</w:t>
      </w:r>
      <w:proofErr w:type="spellEnd"/>
      <w:r w:rsidRPr="008B4976">
        <w:rPr>
          <w:rFonts w:ascii="Calluna Sans" w:eastAsia="Times New Roman" w:hAnsi="Calluna Sans" w:cs="Arial"/>
          <w:color w:val="000000"/>
          <w:lang w:eastAsia="fr-FR"/>
        </w:rPr>
        <w:t xml:space="preserve"> localement, seront </w:t>
      </w:r>
      <w:proofErr w:type="spellStart"/>
      <w:r w:rsidRPr="008B4976">
        <w:rPr>
          <w:rFonts w:ascii="Calluna Sans" w:eastAsia="Times New Roman" w:hAnsi="Calluna Sans" w:cs="Arial"/>
          <w:color w:val="000000"/>
          <w:lang w:eastAsia="fr-FR"/>
        </w:rPr>
        <w:t>soumis·es</w:t>
      </w:r>
      <w:proofErr w:type="spellEnd"/>
      <w:r w:rsidRPr="008B4976">
        <w:rPr>
          <w:rFonts w:ascii="Calluna Sans" w:eastAsia="Times New Roman" w:hAnsi="Calluna Sans" w:cs="Arial"/>
          <w:color w:val="000000"/>
          <w:lang w:eastAsia="fr-FR"/>
        </w:rPr>
        <w:t xml:space="preserve"> au risque du licenciement et aux pressions de leur employeur, ce qui réduira drastiquement leurs libertés (pédagogique, syndicale, etc.).</w:t>
      </w:r>
    </w:p>
    <w:p w14:paraId="1BB3E66C"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6AD235AE" w14:textId="5A4D34D0" w:rsidR="008B4976" w:rsidRPr="008B4976" w:rsidRDefault="008B4976" w:rsidP="008B4976">
      <w:pPr>
        <w:adjustRightInd/>
        <w:spacing w:after="0" w:line="240" w:lineRule="auto"/>
        <w:ind w:firstLine="0"/>
        <w:jc w:val="left"/>
        <w:outlineLvl w:val="9"/>
        <w:rPr>
          <w:rFonts w:ascii="Calluna Sans" w:eastAsia="Times New Roman" w:hAnsi="Calluna Sans" w:cs="Arial"/>
          <w:color w:val="000000"/>
          <w:lang w:eastAsia="fr-FR"/>
        </w:rPr>
      </w:pPr>
      <w:r w:rsidRPr="008B4976">
        <w:rPr>
          <w:rFonts w:ascii="Calluna Sans" w:eastAsia="Times New Roman" w:hAnsi="Calluna Sans" w:cs="Arial"/>
          <w:color w:val="000000"/>
          <w:lang w:eastAsia="fr-FR"/>
        </w:rPr>
        <w:t xml:space="preserve">Cette “réforme” ouvre les conditions de l’affaiblissement du concours comme modalité de recrutement des </w:t>
      </w:r>
      <w:proofErr w:type="spellStart"/>
      <w:r w:rsidRPr="008B4976">
        <w:rPr>
          <w:rFonts w:ascii="Calluna Sans" w:eastAsia="Times New Roman" w:hAnsi="Calluna Sans" w:cs="Arial"/>
          <w:color w:val="000000"/>
          <w:lang w:eastAsia="fr-FR"/>
        </w:rPr>
        <w:t>enseignant·es</w:t>
      </w:r>
      <w:proofErr w:type="spellEnd"/>
      <w:r w:rsidRPr="008B4976">
        <w:rPr>
          <w:rFonts w:ascii="Calluna Sans" w:eastAsia="Times New Roman" w:hAnsi="Calluna Sans" w:cs="Arial"/>
          <w:color w:val="000000"/>
          <w:lang w:eastAsia="fr-FR"/>
        </w:rPr>
        <w:t xml:space="preserve"> de la Fonction publique sous statut de fonctionnaire. La seconde épreuve orale, transformée en entretien d’embauche, change la nature des concours de recrutement.</w:t>
      </w:r>
    </w:p>
    <w:p w14:paraId="5EEFF64A"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5533D1F1" w14:textId="7299F54A"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Cette “réforme” dévalorise les métiers d’</w:t>
      </w:r>
      <w:proofErr w:type="spellStart"/>
      <w:r w:rsidRPr="008B4976">
        <w:rPr>
          <w:rFonts w:ascii="Calluna Sans" w:eastAsia="Times New Roman" w:hAnsi="Calluna Sans" w:cs="Arial"/>
          <w:color w:val="000000"/>
          <w:lang w:eastAsia="fr-FR"/>
        </w:rPr>
        <w:t>enseignant·e</w:t>
      </w:r>
      <w:proofErr w:type="spellEnd"/>
      <w:r w:rsidRPr="008B4976">
        <w:rPr>
          <w:rFonts w:ascii="Calluna Sans" w:eastAsia="Times New Roman" w:hAnsi="Calluna Sans" w:cs="Arial"/>
          <w:color w:val="000000"/>
          <w:lang w:eastAsia="fr-FR"/>
        </w:rPr>
        <w:t xml:space="preserve"> et de CPE, desquels se détournent déjà de plus en plus les </w:t>
      </w:r>
      <w:proofErr w:type="spellStart"/>
      <w:r w:rsidRPr="008B4976">
        <w:rPr>
          <w:rFonts w:ascii="Calluna Sans" w:eastAsia="Times New Roman" w:hAnsi="Calluna Sans" w:cs="Arial"/>
          <w:color w:val="000000"/>
          <w:lang w:eastAsia="fr-FR"/>
        </w:rPr>
        <w:t>étudiant·es</w:t>
      </w:r>
      <w:proofErr w:type="spellEnd"/>
      <w:r w:rsidRPr="008B4976">
        <w:rPr>
          <w:rFonts w:ascii="Calluna Sans" w:eastAsia="Times New Roman" w:hAnsi="Calluna Sans" w:cs="Arial"/>
          <w:color w:val="000000"/>
          <w:lang w:eastAsia="fr-FR"/>
        </w:rPr>
        <w:t xml:space="preserve">. Il faut renoncer à la logique d’économies budgétaires et de précarisation à tout va qui l’anime et se donner enfin les moyens d’un financement des études, d’une réelle formation des </w:t>
      </w:r>
      <w:proofErr w:type="spellStart"/>
      <w:r w:rsidRPr="008B4976">
        <w:rPr>
          <w:rFonts w:ascii="Calluna Sans" w:eastAsia="Times New Roman" w:hAnsi="Calluna Sans" w:cs="Arial"/>
          <w:color w:val="000000"/>
          <w:lang w:eastAsia="fr-FR"/>
        </w:rPr>
        <w:t>enseignant·es</w:t>
      </w:r>
      <w:proofErr w:type="spellEnd"/>
      <w:r w:rsidRPr="008B4976">
        <w:rPr>
          <w:rFonts w:ascii="Calluna Sans" w:eastAsia="Times New Roman" w:hAnsi="Calluna Sans" w:cs="Arial"/>
          <w:color w:val="000000"/>
          <w:lang w:eastAsia="fr-FR"/>
        </w:rPr>
        <w:t xml:space="preserve"> et d’un recrutement de qualité. Nous en appelons au retrait de cette mauvaise “réforme”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 le sort des prochaines générations d’élèves se joue dès aujourd’hui. Il est plus qu’urgent d’écouter les actrices et acteurs de la formation, et d’agir en conséquence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w:t>
      </w:r>
    </w:p>
    <w:p w14:paraId="4009F27A"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58A809AF" w14:textId="0AF4F902"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En vous remerciant de votre attention, nous vous prions d’agréer, Madame la Sénatrice, Monsieur le Sénateur, Madame la Députée, Monsieur le Député, l’expression de notre attachement au service public d’éducation, dont la Formation des enseignants et des CPE par l’Université est un des piliers.</w:t>
      </w:r>
    </w:p>
    <w:p w14:paraId="418876D6"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2B43B7AD"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Signature</w:t>
      </w:r>
    </w:p>
    <w:p w14:paraId="5FEA29B5"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354EF7FF" w14:textId="31506418" w:rsidR="008B4976" w:rsidRDefault="008B4976" w:rsidP="008B4976">
      <w:pPr>
        <w:adjustRightInd/>
        <w:spacing w:after="0" w:line="240" w:lineRule="auto"/>
        <w:ind w:firstLine="0"/>
        <w:jc w:val="left"/>
        <w:outlineLvl w:val="9"/>
        <w:rPr>
          <w:rFonts w:ascii="Calluna Sans" w:eastAsia="Times New Roman" w:hAnsi="Calluna Sans" w:cs="Arial"/>
          <w:color w:val="000000"/>
          <w:lang w:eastAsia="fr-FR"/>
        </w:rPr>
      </w:pPr>
    </w:p>
    <w:p w14:paraId="741CB8C5" w14:textId="0CE9456C" w:rsidR="008B4976" w:rsidRDefault="008B4976" w:rsidP="008B4976">
      <w:pPr>
        <w:adjustRightInd/>
        <w:spacing w:after="0" w:line="240" w:lineRule="auto"/>
        <w:ind w:firstLine="0"/>
        <w:jc w:val="left"/>
        <w:outlineLvl w:val="9"/>
        <w:rPr>
          <w:rFonts w:ascii="Calluna Sans" w:eastAsia="Times New Roman" w:hAnsi="Calluna Sans" w:cs="Arial"/>
          <w:color w:val="000000"/>
          <w:lang w:eastAsia="fr-FR"/>
        </w:rPr>
      </w:pPr>
    </w:p>
    <w:p w14:paraId="6C18EA6B" w14:textId="77777777" w:rsidR="008B4976" w:rsidRPr="008B4976" w:rsidRDefault="008B4976" w:rsidP="008B4976">
      <w:pPr>
        <w:adjustRightInd/>
        <w:spacing w:after="0" w:line="240" w:lineRule="auto"/>
        <w:ind w:firstLine="0"/>
        <w:jc w:val="left"/>
        <w:outlineLvl w:val="9"/>
        <w:rPr>
          <w:rFonts w:ascii="Calluna Sans" w:eastAsia="Times New Roman" w:hAnsi="Calluna Sans" w:cs="Times New Roman"/>
          <w:lang w:eastAsia="fr-FR"/>
        </w:rPr>
      </w:pPr>
    </w:p>
    <w:p w14:paraId="73F4894E" w14:textId="69CD699B" w:rsidR="008B4976" w:rsidRPr="008B4976" w:rsidRDefault="008B4976" w:rsidP="008B4976">
      <w:pPr>
        <w:pBdr>
          <w:top w:val="single" w:sz="4" w:space="1" w:color="auto"/>
          <w:left w:val="single" w:sz="4" w:space="4" w:color="auto"/>
          <w:bottom w:val="single" w:sz="4" w:space="1" w:color="auto"/>
          <w:right w:val="single" w:sz="4" w:space="4" w:color="auto"/>
        </w:pBdr>
        <w:adjustRightInd/>
        <w:spacing w:after="0" w:line="240" w:lineRule="auto"/>
        <w:ind w:firstLine="0"/>
        <w:jc w:val="center"/>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Accès aux noms et contacts des députés par une carte interactive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w:t>
      </w:r>
      <w:r w:rsidRPr="008B4976">
        <w:rPr>
          <w:rFonts w:ascii="Calluna Sans" w:eastAsia="Times New Roman" w:hAnsi="Calluna Sans" w:cs="Arial"/>
          <w:color w:val="000000"/>
          <w:lang w:eastAsia="fr-FR"/>
        </w:rPr>
        <w:t xml:space="preserve"> </w:t>
      </w:r>
      <w:hyperlink r:id="rId9" w:history="1">
        <w:r w:rsidRPr="008B4976">
          <w:rPr>
            <w:rStyle w:val="Lienhypertexte"/>
            <w:rFonts w:ascii="Calluna Sans" w:eastAsia="Times New Roman" w:hAnsi="Calluna Sans" w:cs="Arial"/>
            <w:lang w:eastAsia="fr-FR"/>
          </w:rPr>
          <w:t>https://www2.assemblee-nationale.fr/recherche-localisee/carte/FRANCE</w:t>
        </w:r>
      </w:hyperlink>
    </w:p>
    <w:p w14:paraId="074462F6" w14:textId="77777777" w:rsidR="008B4976" w:rsidRPr="008B4976" w:rsidRDefault="008B4976" w:rsidP="008B4976">
      <w:pPr>
        <w:pBdr>
          <w:top w:val="single" w:sz="4" w:space="1" w:color="auto"/>
          <w:left w:val="single" w:sz="4" w:space="4" w:color="auto"/>
          <w:bottom w:val="single" w:sz="4" w:space="1" w:color="auto"/>
          <w:right w:val="single" w:sz="4" w:space="4" w:color="auto"/>
        </w:pBdr>
        <w:adjustRightInd/>
        <w:spacing w:after="0" w:line="240" w:lineRule="auto"/>
        <w:ind w:firstLine="0"/>
        <w:jc w:val="center"/>
        <w:outlineLvl w:val="9"/>
        <w:rPr>
          <w:rFonts w:ascii="Calluna Sans" w:eastAsia="Times New Roman" w:hAnsi="Calluna Sans" w:cs="Times New Roman"/>
          <w:lang w:eastAsia="fr-FR"/>
        </w:rPr>
      </w:pPr>
    </w:p>
    <w:p w14:paraId="0B6E0EE7" w14:textId="08595314" w:rsidR="008B4976" w:rsidRPr="008B4976" w:rsidRDefault="008B4976" w:rsidP="008B4976">
      <w:pPr>
        <w:pBdr>
          <w:top w:val="single" w:sz="4" w:space="1" w:color="auto"/>
          <w:left w:val="single" w:sz="4" w:space="4" w:color="auto"/>
          <w:bottom w:val="single" w:sz="4" w:space="1" w:color="auto"/>
          <w:right w:val="single" w:sz="4" w:space="4" w:color="auto"/>
        </w:pBdr>
        <w:adjustRightInd/>
        <w:spacing w:after="0" w:line="240" w:lineRule="auto"/>
        <w:ind w:firstLine="0"/>
        <w:jc w:val="center"/>
        <w:outlineLvl w:val="9"/>
        <w:rPr>
          <w:rFonts w:ascii="Calluna Sans" w:eastAsia="Times New Roman" w:hAnsi="Calluna Sans" w:cs="Times New Roman"/>
          <w:lang w:eastAsia="fr-FR"/>
        </w:rPr>
      </w:pPr>
      <w:r w:rsidRPr="008B4976">
        <w:rPr>
          <w:rFonts w:ascii="Calluna Sans" w:eastAsia="Times New Roman" w:hAnsi="Calluna Sans" w:cs="Arial"/>
          <w:color w:val="000000"/>
          <w:lang w:eastAsia="fr-FR"/>
        </w:rPr>
        <w:t>Accès aux noms et contacts des sénateurs par une carte interactive</w:t>
      </w:r>
      <w:r w:rsidRPr="008B4976">
        <w:rPr>
          <w:rFonts w:ascii="Calluna Sans" w:eastAsia="Times New Roman" w:hAnsi="Calluna Sans" w:cs="Arial"/>
          <w:color w:val="000000"/>
          <w:lang w:eastAsia="fr-FR"/>
        </w:rPr>
        <w:t> </w:t>
      </w:r>
      <w:r w:rsidRPr="008B4976">
        <w:rPr>
          <w:rFonts w:ascii="Calluna Sans" w:eastAsia="Times New Roman" w:hAnsi="Calluna Sans" w:cs="Arial"/>
          <w:color w:val="000000"/>
          <w:lang w:eastAsia="fr-FR"/>
        </w:rPr>
        <w:t>:</w:t>
      </w:r>
      <w:r w:rsidRPr="008B4976">
        <w:rPr>
          <w:rFonts w:ascii="Calluna Sans" w:eastAsia="Times New Roman" w:hAnsi="Calluna Sans" w:cs="Arial"/>
          <w:color w:val="000000"/>
          <w:lang w:eastAsia="fr-FR"/>
        </w:rPr>
        <w:t xml:space="preserve"> </w:t>
      </w:r>
      <w:hyperlink r:id="rId10" w:history="1">
        <w:r w:rsidRPr="008B4976">
          <w:rPr>
            <w:rStyle w:val="Lienhypertexte"/>
            <w:rFonts w:ascii="Calluna Sans" w:eastAsia="Times New Roman" w:hAnsi="Calluna Sans" w:cs="Arial"/>
            <w:lang w:eastAsia="fr-FR"/>
          </w:rPr>
          <w:t>http://www.senat.fr/elus.html</w:t>
        </w:r>
      </w:hyperlink>
    </w:p>
    <w:sectPr w:rsidR="008B4976" w:rsidRPr="008B4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Hebrew">
    <w:altName w:val="Adobe Hebrew"/>
    <w:panose1 w:val="02040503050201020203"/>
    <w:charset w:val="B1"/>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Times New Roman (Corps CS)">
    <w:altName w:val="Times New Roman"/>
    <w:panose1 w:val="020B0604020202020204"/>
    <w:charset w:val="00"/>
    <w:family w:val="roman"/>
    <w:notTrueType/>
    <w:pitch w:val="default"/>
  </w:font>
  <w:font w:name="SeriaSansPro">
    <w:altName w:val="SeriaSansPro"/>
    <w:panose1 w:val="020B0604020202020204"/>
    <w:charset w:val="4D"/>
    <w:family w:val="swiss"/>
    <w:notTrueType/>
    <w:pitch w:val="variable"/>
    <w:sig w:usb0="A00000FF" w:usb1="4000A0FB" w:usb2="00000008" w:usb3="00000000" w:csb0="00000093" w:csb1="00000000"/>
  </w:font>
  <w:font w:name="Calluna Sans">
    <w:altName w:val="Calluna Sans"/>
    <w:panose1 w:val="02000000000000000000"/>
    <w:charset w:val="4D"/>
    <w:family w:val="auto"/>
    <w:notTrueType/>
    <w:pitch w:val="variable"/>
    <w:sig w:usb0="A000002F" w:usb1="5000206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02D0"/>
    <w:multiLevelType w:val="hybridMultilevel"/>
    <w:tmpl w:val="2B662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6"/>
  <w:proofState w:spelling="clean" w:grammar="clean"/>
  <w:revisionView w:markup="0"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76"/>
    <w:rsid w:val="00037327"/>
    <w:rsid w:val="004E32D5"/>
    <w:rsid w:val="008B4976"/>
    <w:rsid w:val="00F303A7"/>
    <w:rsid w:val="00FD7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39AA"/>
  <w15:chartTrackingRefBased/>
  <w15:docId w15:val="{122488BA-B03C-CF4B-B690-F6C57D1E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Hebrew" w:eastAsia="Cambria" w:hAnsi="Adobe Hebrew" w:cs="Times New Roman (Corps CS)"/>
        <w:sz w:val="24"/>
        <w:szCs w:val="24"/>
        <w:lang w:val="fr-FR" w:eastAsia="en-US" w:bidi="ar-SA"/>
        <w14:ligatures w14:val="all"/>
        <w14:numForm w14:val="oldStyl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32"/>
    <w:pPr>
      <w:adjustRightInd w:val="0"/>
      <w:spacing w:after="60" w:line="276" w:lineRule="auto"/>
      <w:ind w:firstLine="284"/>
      <w:jc w:val="both"/>
      <w:outlineLvl w:val="0"/>
    </w:pPr>
    <w:rPr>
      <w:rFonts w:cs="Adobe Hebrew"/>
      <w14:ligatures w14:val="none"/>
      <w14:numForm w14:val="defaul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1">
    <w:name w:val="Tit1"/>
    <w:basedOn w:val="Normal"/>
    <w:qFormat/>
    <w:rsid w:val="00037327"/>
    <w:rPr>
      <w:rFonts w:ascii="SeriaSansPro" w:hAnsi="SeriaSansPro"/>
      <w:sz w:val="48"/>
    </w:rPr>
  </w:style>
  <w:style w:type="paragraph" w:styleId="NormalWeb">
    <w:name w:val="Normal (Web)"/>
    <w:basedOn w:val="Normal"/>
    <w:uiPriority w:val="99"/>
    <w:semiHidden/>
    <w:unhideWhenUsed/>
    <w:rsid w:val="008B4976"/>
    <w:pPr>
      <w:adjustRightInd/>
      <w:spacing w:before="100" w:beforeAutospacing="1" w:after="100" w:afterAutospacing="1" w:line="240" w:lineRule="auto"/>
      <w:ind w:firstLine="0"/>
      <w:jc w:val="left"/>
      <w:outlineLvl w:val="9"/>
    </w:pPr>
    <w:rPr>
      <w:rFonts w:ascii="Times New Roman" w:eastAsia="Times New Roman" w:hAnsi="Times New Roman" w:cs="Times New Roman"/>
      <w:lang w:eastAsia="fr-FR"/>
    </w:rPr>
  </w:style>
  <w:style w:type="paragraph" w:styleId="Paragraphedeliste">
    <w:name w:val="List Paragraph"/>
    <w:basedOn w:val="Normal"/>
    <w:uiPriority w:val="34"/>
    <w:qFormat/>
    <w:rsid w:val="008B4976"/>
    <w:pPr>
      <w:ind w:left="720"/>
      <w:contextualSpacing/>
    </w:pPr>
  </w:style>
  <w:style w:type="character" w:styleId="Lienhypertexte">
    <w:name w:val="Hyperlink"/>
    <w:basedOn w:val="Policepardfaut"/>
    <w:uiPriority w:val="99"/>
    <w:unhideWhenUsed/>
    <w:rsid w:val="008B4976"/>
    <w:rPr>
      <w:color w:val="0563C1" w:themeColor="hyperlink"/>
      <w:u w:val="single"/>
    </w:rPr>
  </w:style>
  <w:style w:type="character" w:styleId="Mentionnonrsolue">
    <w:name w:val="Unresolved Mention"/>
    <w:basedOn w:val="Policepardfaut"/>
    <w:uiPriority w:val="99"/>
    <w:semiHidden/>
    <w:unhideWhenUsed/>
    <w:rsid w:val="008B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https://www.snesup.fr/article/tribune-ni-precariser-ni-conformer-former-les-enseignantes-et-les-cpe-est-un-imperatif-citoyen" TargetMode="External"/><Relationship Id="rId3" Type="http://schemas.openxmlformats.org/officeDocument/2006/relationships/settings" Target="settings.xml"/><Relationship Id="rId7" Type="http://schemas.openxmlformats.org/officeDocument/2006/relationships/hyperlink" Target="https://www.lejdd.fr/Societe/Education/tribune-une-trentaine-dassociations-denseignants-denonce-des-recrutements-au-rabais-40247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idees/article/2021/02/01/reforme-de-la-formation-des-enseignants-le-risque-d-un-effondrement-du-vivier-de-candidats-et-d-une-baisse-de-la-qualite-de-l-enseignement_6068396_3232.html" TargetMode="External"/><Relationship Id="rId11" Type="http://schemas.openxmlformats.org/officeDocument/2006/relationships/fontTable" Target="fontTable.xml"/><Relationship Id="rId5" Type="http://schemas.openxmlformats.org/officeDocument/2006/relationships/hyperlink" Target="https://aggiornamento.hypotheses.org/4676" TargetMode="External"/><Relationship Id="rId10" Type="http://schemas.openxmlformats.org/officeDocument/2006/relationships/hyperlink" Target="http://www.senat.fr/elus.html" TargetMode="External"/><Relationship Id="rId4" Type="http://schemas.openxmlformats.org/officeDocument/2006/relationships/webSettings" Target="webSettings.xml"/><Relationship Id="rId9" Type="http://schemas.openxmlformats.org/officeDocument/2006/relationships/hyperlink" Target="https://www2.assemblee-nationale.fr/recherche-localisee/cart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952</Words>
  <Characters>5239</Characters>
  <Application>Microsoft Office Word</Application>
  <DocSecurity>0</DocSecurity>
  <Lines>43</Lines>
  <Paragraphs>12</Paragraphs>
  <ScaleCrop>false</ScaleCrop>
  <Company>Nihil est sine ratione</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Charbonnier</dc:creator>
  <cp:keywords/>
  <dc:description/>
  <cp:lastModifiedBy>Vincent Charbonnier</cp:lastModifiedBy>
  <cp:revision>1</cp:revision>
  <dcterms:created xsi:type="dcterms:W3CDTF">2021-03-10T11:54:00Z</dcterms:created>
  <dcterms:modified xsi:type="dcterms:W3CDTF">2021-03-10T12:00:00Z</dcterms:modified>
</cp:coreProperties>
</file>