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18" w:rsidRDefault="00187318" w:rsidP="00187318">
      <w:pPr>
        <w:pStyle w:val="NormalWeb"/>
        <w:spacing w:before="0" w:beforeAutospacing="0" w:after="0" w:afterAutospacing="0"/>
        <w:jc w:val="center"/>
        <w:rPr>
          <w:rFonts w:ascii="Avenir LT Std 55 Roman" w:hAnsi="Avenir LT Std 55 Roman"/>
          <w:b/>
          <w:sz w:val="36"/>
        </w:rPr>
      </w:pPr>
      <w:r>
        <w:rPr>
          <w:rFonts w:ascii="Avenir LT Std 55 Roman" w:hAnsi="Avenir LT Std 55 Roman"/>
          <w:b/>
          <w:noProof/>
          <w:sz w:val="36"/>
        </w:rPr>
        <w:drawing>
          <wp:inline distT="0" distB="0" distL="0" distR="0">
            <wp:extent cx="1684020" cy="77704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logo snesup q xlarge ve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9938" cy="779771"/>
                    </a:xfrm>
                    <a:prstGeom prst="rect">
                      <a:avLst/>
                    </a:prstGeom>
                  </pic:spPr>
                </pic:pic>
              </a:graphicData>
            </a:graphic>
          </wp:inline>
        </w:drawing>
      </w:r>
    </w:p>
    <w:p w:rsidR="00187318" w:rsidRDefault="00187318" w:rsidP="00187318">
      <w:pPr>
        <w:pStyle w:val="NormalWeb"/>
        <w:spacing w:before="0" w:beforeAutospacing="0" w:after="0" w:afterAutospacing="0"/>
        <w:jc w:val="both"/>
        <w:rPr>
          <w:rFonts w:ascii="Avenir LT Std 55 Roman" w:hAnsi="Avenir LT Std 55 Roman"/>
          <w:b/>
          <w:sz w:val="36"/>
        </w:rPr>
      </w:pPr>
    </w:p>
    <w:p w:rsidR="00187318" w:rsidRDefault="00187318" w:rsidP="00187318">
      <w:pPr>
        <w:pStyle w:val="NormalWeb"/>
        <w:spacing w:before="0" w:beforeAutospacing="0" w:after="0" w:afterAutospacing="0"/>
        <w:jc w:val="both"/>
        <w:rPr>
          <w:rFonts w:ascii="Avenir LT Std 55 Roman" w:hAnsi="Avenir LT Std 55 Roman"/>
          <w:b/>
          <w:sz w:val="36"/>
        </w:rPr>
      </w:pPr>
    </w:p>
    <w:p w:rsidR="00187318" w:rsidRPr="00187318" w:rsidRDefault="00B93878" w:rsidP="00187318">
      <w:pPr>
        <w:pStyle w:val="NormalWeb"/>
        <w:spacing w:before="0" w:beforeAutospacing="0" w:after="0" w:afterAutospacing="0"/>
        <w:jc w:val="center"/>
        <w:rPr>
          <w:rFonts w:ascii="Avenir LT Std 55 Roman" w:hAnsi="Avenir LT Std 55 Roman"/>
          <w:b/>
          <w:sz w:val="36"/>
        </w:rPr>
      </w:pPr>
      <w:r w:rsidRPr="00187318">
        <w:rPr>
          <w:rFonts w:ascii="Avenir LT Std 55 Roman" w:hAnsi="Avenir LT Std 55 Roman"/>
          <w:b/>
          <w:sz w:val="36"/>
        </w:rPr>
        <w:t>Proposition de base de motion à présenter en CA</w:t>
      </w:r>
    </w:p>
    <w:p w:rsidR="00B93878" w:rsidRPr="00187318" w:rsidRDefault="00B93878" w:rsidP="00187318">
      <w:pPr>
        <w:pStyle w:val="NormalWeb"/>
        <w:spacing w:before="0" w:beforeAutospacing="0" w:after="0" w:afterAutospacing="0"/>
        <w:jc w:val="center"/>
        <w:rPr>
          <w:rFonts w:ascii="Avenir LT Std 55 Roman" w:hAnsi="Avenir LT Std 55 Roman"/>
          <w:b/>
          <w:sz w:val="26"/>
          <w:szCs w:val="26"/>
        </w:rPr>
      </w:pPr>
      <w:r w:rsidRPr="00187318">
        <w:rPr>
          <w:rFonts w:ascii="Avenir LT Std 55 Roman" w:hAnsi="Avenir LT Std 55 Roman"/>
          <w:b/>
          <w:sz w:val="26"/>
          <w:szCs w:val="26"/>
        </w:rPr>
        <w:t>(</w:t>
      </w:r>
      <w:proofErr w:type="gramStart"/>
      <w:r w:rsidRPr="00187318">
        <w:rPr>
          <w:rFonts w:ascii="Avenir LT Std 55 Roman" w:hAnsi="Avenir LT Std 55 Roman"/>
          <w:b/>
          <w:sz w:val="26"/>
          <w:szCs w:val="26"/>
        </w:rPr>
        <w:t>à</w:t>
      </w:r>
      <w:proofErr w:type="gramEnd"/>
      <w:r w:rsidRPr="00187318">
        <w:rPr>
          <w:rFonts w:ascii="Avenir LT Std 55 Roman" w:hAnsi="Avenir LT Std 55 Roman"/>
          <w:b/>
          <w:sz w:val="26"/>
          <w:szCs w:val="26"/>
        </w:rPr>
        <w:t xml:space="preserve"> </w:t>
      </w:r>
      <w:r w:rsidRPr="00187318">
        <w:rPr>
          <w:rFonts w:ascii="Avenir LT Std 55 Roman" w:hAnsi="Avenir LT Std 55 Roman" w:cs="Arial"/>
          <w:b/>
          <w:sz w:val="26"/>
          <w:szCs w:val="26"/>
        </w:rPr>
        <w:t xml:space="preserve">adapter et à renforcer suivant la situation financière de </w:t>
      </w:r>
      <w:r w:rsidRPr="00187318">
        <w:rPr>
          <w:rFonts w:ascii="Avenir LT Std 55 Roman" w:hAnsi="Avenir LT Std 55 Roman" w:cs="Arial"/>
          <w:b/>
          <w:sz w:val="26"/>
          <w:szCs w:val="26"/>
        </w:rPr>
        <w:t>l’établissement</w:t>
      </w:r>
      <w:r w:rsidRPr="00187318">
        <w:rPr>
          <w:rFonts w:ascii="Avenir LT Std 55 Roman" w:hAnsi="Avenir LT Std 55 Roman"/>
          <w:b/>
          <w:sz w:val="26"/>
          <w:szCs w:val="26"/>
        </w:rPr>
        <w:t>)</w:t>
      </w:r>
    </w:p>
    <w:p w:rsidR="00187318" w:rsidRDefault="00187318" w:rsidP="00187318">
      <w:pPr>
        <w:rPr>
          <w:rFonts w:ascii="Avenir LT Std 55 Roman" w:hAnsi="Avenir LT Std 55 Roman"/>
          <w:sz w:val="32"/>
        </w:rPr>
      </w:pPr>
    </w:p>
    <w:p w:rsidR="00187318" w:rsidRPr="00187318" w:rsidRDefault="00187318" w:rsidP="00187318">
      <w:pPr>
        <w:rPr>
          <w:rFonts w:ascii="Avenir LT Std 55 Roman" w:hAnsi="Avenir LT Std 55 Roman"/>
          <w:sz w:val="32"/>
        </w:rPr>
      </w:pPr>
    </w:p>
    <w:p w:rsidR="00B93878" w:rsidRDefault="00B93878" w:rsidP="00187318">
      <w:pPr>
        <w:pStyle w:val="NormalWeb"/>
        <w:spacing w:before="0" w:beforeAutospacing="0" w:after="0" w:afterAutospacing="0"/>
        <w:jc w:val="both"/>
        <w:rPr>
          <w:rFonts w:ascii="Avenir LT Std 55 Roman" w:hAnsi="Avenir LT Std 55 Roman"/>
        </w:rPr>
      </w:pPr>
      <w:r w:rsidRPr="00187318">
        <w:rPr>
          <w:rFonts w:ascii="Avenir LT Std 55 Roman" w:hAnsi="Avenir LT Std 55 Roman"/>
        </w:rPr>
        <w:t>Le CA de l’université  X, réuni le [date], pour délibérer sur le budget 2018 constate, au vu des documents présentés et des explications fournies par la direction, que :</w:t>
      </w:r>
    </w:p>
    <w:p w:rsidR="00187318" w:rsidRPr="00187318" w:rsidRDefault="00187318" w:rsidP="00187318">
      <w:pPr>
        <w:pStyle w:val="NormalWeb"/>
        <w:spacing w:before="0" w:beforeAutospacing="0" w:after="0" w:afterAutospacing="0"/>
        <w:jc w:val="both"/>
        <w:rPr>
          <w:rFonts w:ascii="Avenir LT Std 55 Roman" w:hAnsi="Avenir LT Std 55 Roman"/>
        </w:rPr>
      </w:pPr>
    </w:p>
    <w:p w:rsidR="00B93878" w:rsidRPr="00187318" w:rsidRDefault="00B93878" w:rsidP="00187318">
      <w:pPr>
        <w:pStyle w:val="NormalWeb"/>
        <w:numPr>
          <w:ilvl w:val="0"/>
          <w:numId w:val="2"/>
        </w:numPr>
        <w:tabs>
          <w:tab w:val="clear" w:pos="720"/>
        </w:tabs>
        <w:spacing w:before="0" w:beforeAutospacing="0" w:after="0" w:afterAutospacing="0"/>
        <w:ind w:left="426" w:hanging="426"/>
        <w:jc w:val="both"/>
        <w:textAlignment w:val="baseline"/>
        <w:rPr>
          <w:rFonts w:ascii="Avenir LT Std 55 Roman" w:hAnsi="Avenir LT Std 55 Roman"/>
          <w:spacing w:val="-2"/>
        </w:rPr>
      </w:pPr>
      <w:r w:rsidRPr="00187318">
        <w:rPr>
          <w:rFonts w:ascii="Avenir LT Std 55 Roman" w:hAnsi="Avenir LT Std 55 Roman"/>
          <w:spacing w:val="-2"/>
        </w:rPr>
        <w:t>le Glissement Vieillesse Technicité (GVT) n’est à nouveau que partiellement compensé dans les dotations de l’</w:t>
      </w:r>
      <w:r w:rsidRPr="00187318">
        <w:rPr>
          <w:rFonts w:ascii="Avenir LT Std 55 Roman" w:hAnsi="Avenir LT Std 55 Roman" w:cs="Arial"/>
          <w:spacing w:val="-2"/>
        </w:rPr>
        <w:t>É</w:t>
      </w:r>
      <w:r w:rsidRPr="00187318">
        <w:rPr>
          <w:rFonts w:ascii="Avenir LT Std 55 Roman" w:hAnsi="Avenir LT Std 55 Roman"/>
          <w:spacing w:val="-2"/>
        </w:rPr>
        <w:t xml:space="preserve">tat, ce qui entraîne la nécessité de prévoir de </w:t>
      </w:r>
      <w:r w:rsidR="00187318" w:rsidRPr="00187318">
        <w:rPr>
          <w:rFonts w:ascii="Avenir LT Std 55 Roman" w:hAnsi="Avenir LT Std 55 Roman"/>
          <w:spacing w:val="-2"/>
        </w:rPr>
        <w:t>nouveaux « gels »</w:t>
      </w:r>
      <w:r w:rsidRPr="00187318">
        <w:rPr>
          <w:rFonts w:ascii="Avenir LT Std 55 Roman" w:hAnsi="Avenir LT Std 55 Roman"/>
          <w:spacing w:val="-2"/>
        </w:rPr>
        <w:t xml:space="preserve"> de postes en 2018 en raison des contraintes sur la masse salariale ;</w:t>
      </w:r>
    </w:p>
    <w:p w:rsidR="00187318" w:rsidRPr="00187318" w:rsidRDefault="00187318" w:rsidP="00187318">
      <w:pPr>
        <w:pStyle w:val="NormalWeb"/>
        <w:spacing w:before="0" w:beforeAutospacing="0" w:after="0" w:afterAutospacing="0"/>
        <w:ind w:left="426" w:hanging="426"/>
        <w:jc w:val="both"/>
        <w:textAlignment w:val="baseline"/>
        <w:rPr>
          <w:rFonts w:ascii="Avenir LT Std 55 Roman" w:hAnsi="Avenir LT Std 55 Roman"/>
        </w:rPr>
      </w:pPr>
    </w:p>
    <w:p w:rsidR="00B93878" w:rsidRPr="00187318" w:rsidRDefault="00B93878" w:rsidP="00187318">
      <w:pPr>
        <w:pStyle w:val="NormalWeb"/>
        <w:numPr>
          <w:ilvl w:val="0"/>
          <w:numId w:val="2"/>
        </w:numPr>
        <w:tabs>
          <w:tab w:val="clear" w:pos="720"/>
        </w:tabs>
        <w:spacing w:before="0" w:beforeAutospacing="0" w:after="0" w:afterAutospacing="0"/>
        <w:ind w:left="426" w:hanging="426"/>
        <w:jc w:val="both"/>
        <w:textAlignment w:val="baseline"/>
        <w:rPr>
          <w:rFonts w:ascii="Avenir LT Std 55 Roman" w:hAnsi="Avenir LT Std 55 Roman"/>
        </w:rPr>
      </w:pPr>
      <w:r w:rsidRPr="00187318">
        <w:rPr>
          <w:rFonts w:ascii="Avenir LT Std 55 Roman" w:hAnsi="Avenir LT Std 55 Roman"/>
        </w:rPr>
        <w:t>que la hausse de la démographie étudiante n’est pas prise en compte dans l’allocation des moyens [</w:t>
      </w:r>
      <w:r w:rsidRPr="00187318">
        <w:rPr>
          <w:rFonts w:ascii="Avenir LT Std 55 Roman" w:hAnsi="Avenir LT Std 55 Roman"/>
          <w:i/>
          <w:iCs/>
        </w:rPr>
        <w:t>éventuellement :</w:t>
      </w:r>
      <w:r w:rsidRPr="00187318">
        <w:rPr>
          <w:rFonts w:ascii="Avenir LT Std 55 Roman" w:hAnsi="Avenir LT Std 55 Roman"/>
        </w:rPr>
        <w:t xml:space="preserve"> à la hauteur nécessaire], alors que le financement moyen par étudiant.e à l’université est déjà nettement inférieur à celui constaté dans les formations sélectives hors universités.</w:t>
      </w:r>
    </w:p>
    <w:p w:rsidR="00B93878" w:rsidRPr="00187318" w:rsidRDefault="00B93878" w:rsidP="00187318">
      <w:pPr>
        <w:rPr>
          <w:rFonts w:ascii="Avenir LT Std 55 Roman" w:hAnsi="Avenir LT Std 55 Roman"/>
        </w:rPr>
      </w:pPr>
      <w:bookmarkStart w:id="0" w:name="_GoBack"/>
      <w:bookmarkEnd w:id="0"/>
    </w:p>
    <w:p w:rsidR="00B93878" w:rsidRPr="00187318" w:rsidRDefault="00B93878" w:rsidP="00187318">
      <w:pPr>
        <w:pStyle w:val="NormalWeb"/>
        <w:spacing w:before="0" w:beforeAutospacing="0" w:after="0" w:afterAutospacing="0"/>
        <w:jc w:val="both"/>
        <w:rPr>
          <w:rFonts w:ascii="Avenir LT Std 55 Roman" w:hAnsi="Avenir LT Std 55 Roman"/>
        </w:rPr>
      </w:pPr>
      <w:r w:rsidRPr="00187318">
        <w:rPr>
          <w:rFonts w:ascii="Avenir LT Std 55 Roman" w:hAnsi="Avenir LT Std 55 Roman"/>
        </w:rPr>
        <w:t xml:space="preserve">Il alerte l’autorité </w:t>
      </w:r>
      <w:r w:rsidR="00187318">
        <w:rPr>
          <w:rFonts w:ascii="Avenir LT Std 55 Roman" w:hAnsi="Avenir LT Std 55 Roman"/>
        </w:rPr>
        <w:t>de tutelle sur le fait que les « gels »</w:t>
      </w:r>
      <w:r w:rsidRPr="00187318">
        <w:rPr>
          <w:rFonts w:ascii="Avenir LT Std 55 Roman" w:hAnsi="Avenir LT Std 55 Roman"/>
        </w:rPr>
        <w:t xml:space="preserve"> de postes de fonctionnaires titulaires ou leur transformation en postes de </w:t>
      </w:r>
      <w:proofErr w:type="spellStart"/>
      <w:r w:rsidRPr="00187318">
        <w:rPr>
          <w:rFonts w:ascii="Avenir LT Std 55 Roman" w:hAnsi="Avenir LT Std 55 Roman"/>
        </w:rPr>
        <w:t>contractuel</w:t>
      </w:r>
      <w:r w:rsidR="00187318">
        <w:rPr>
          <w:rFonts w:ascii="Avenir LT Std 55 Roman" w:hAnsi="Avenir LT Std 55 Roman"/>
        </w:rPr>
        <w:t>.le.</w:t>
      </w:r>
      <w:r w:rsidRPr="00187318">
        <w:rPr>
          <w:rFonts w:ascii="Avenir LT Std 55 Roman" w:hAnsi="Avenir LT Std 55 Roman"/>
        </w:rPr>
        <w:t>s</w:t>
      </w:r>
      <w:proofErr w:type="spellEnd"/>
      <w:r w:rsidRPr="00187318">
        <w:rPr>
          <w:rFonts w:ascii="Avenir LT Std 55 Roman" w:hAnsi="Avenir LT Std 55 Roman"/>
        </w:rPr>
        <w:t xml:space="preserve"> ou de vacataires contribuent à la dégradation des conditions de travail des personnels enseignants, techniques et administratifs, qui ne pourront bientôt plus continuer à assurer un service public de qualité dans de telles conditions, alors que le nombre de bacheliers/ères à accueillir est en augmentation croissante depuis plusieurs années.</w:t>
      </w:r>
    </w:p>
    <w:p w:rsidR="00B93878" w:rsidRPr="00187318" w:rsidRDefault="00B93878" w:rsidP="00187318">
      <w:pPr>
        <w:rPr>
          <w:rFonts w:ascii="Avenir LT Std 55 Roman" w:hAnsi="Avenir LT Std 55 Roman"/>
        </w:rPr>
      </w:pPr>
    </w:p>
    <w:p w:rsidR="00B93878" w:rsidRPr="00187318" w:rsidRDefault="00B93878" w:rsidP="00187318">
      <w:pPr>
        <w:pStyle w:val="NormalWeb"/>
        <w:spacing w:before="0" w:beforeAutospacing="0" w:after="0" w:afterAutospacing="0"/>
        <w:jc w:val="both"/>
        <w:rPr>
          <w:rFonts w:ascii="Avenir LT Std 55 Roman" w:hAnsi="Avenir LT Std 55 Roman"/>
        </w:rPr>
      </w:pPr>
      <w:r w:rsidRPr="00187318">
        <w:rPr>
          <w:rFonts w:ascii="Avenir LT Std 55 Roman" w:hAnsi="Avenir LT Std 55 Roman"/>
        </w:rPr>
        <w:t xml:space="preserve">Le CA s’inquiète également de la mise en </w:t>
      </w:r>
      <w:r w:rsidR="00187318" w:rsidRPr="00187318">
        <w:rPr>
          <w:rFonts w:ascii="Avenir LT Std 55 Roman" w:hAnsi="Avenir LT Std 55 Roman"/>
        </w:rPr>
        <w:t>œuvre</w:t>
      </w:r>
      <w:r w:rsidR="00187318">
        <w:rPr>
          <w:rFonts w:ascii="Avenir LT Std 55 Roman" w:hAnsi="Avenir LT Std 55 Roman"/>
        </w:rPr>
        <w:t xml:space="preserve"> précipitée du « plan étudiant »</w:t>
      </w:r>
      <w:r w:rsidRPr="00187318">
        <w:rPr>
          <w:rFonts w:ascii="Avenir LT Std 55 Roman" w:hAnsi="Avenir LT Std 55 Roman"/>
        </w:rPr>
        <w:t xml:space="preserve"> du ministère, en dehors de tout cadre légal et réglementaire valide à cette date. Il s’inquiète de la surcharge de travail pour les personnels de toutes catégories que va induire l’examen de milliers de dossiers dans des délais excessivement courts, et de l’absence de visibilité sur les financements et postes supplémentaires promis pour mettre en </w:t>
      </w:r>
      <w:r w:rsidR="00187318" w:rsidRPr="00187318">
        <w:rPr>
          <w:rFonts w:ascii="Avenir LT Std 55 Roman" w:hAnsi="Avenir LT Std 55 Roman"/>
        </w:rPr>
        <w:t>œuvre</w:t>
      </w:r>
      <w:r w:rsidRPr="00187318">
        <w:rPr>
          <w:rFonts w:ascii="Avenir LT Std 55 Roman" w:hAnsi="Avenir LT Std 55 Roman"/>
        </w:rPr>
        <w:t xml:space="preserve"> des parcours spécifiques dès la rentrée pour les étudiant.e.s à qui un tel parcours pourra être imposé au vu de leur dossier. </w:t>
      </w:r>
    </w:p>
    <w:p w:rsidR="00B93878" w:rsidRPr="00187318" w:rsidRDefault="00B93878" w:rsidP="00187318">
      <w:pPr>
        <w:rPr>
          <w:rFonts w:ascii="Avenir LT Std 55 Roman" w:hAnsi="Avenir LT Std 55 Roman"/>
        </w:rPr>
      </w:pPr>
    </w:p>
    <w:p w:rsidR="00B93878" w:rsidRPr="00187318" w:rsidRDefault="00B93878" w:rsidP="00187318">
      <w:pPr>
        <w:pStyle w:val="NormalWeb"/>
        <w:spacing w:before="0" w:beforeAutospacing="0" w:after="0" w:afterAutospacing="0"/>
        <w:jc w:val="both"/>
        <w:rPr>
          <w:rFonts w:ascii="Avenir LT Std 55 Roman" w:hAnsi="Avenir LT Std 55 Roman"/>
        </w:rPr>
      </w:pPr>
      <w:r w:rsidRPr="00187318">
        <w:rPr>
          <w:rFonts w:ascii="Avenir LT Std 55 Roman" w:hAnsi="Avenir LT Std 55 Roman"/>
        </w:rPr>
        <w:t xml:space="preserve">En conséquence, le CA refuse d’adopter le budget 2018 de l’établissement X </w:t>
      </w:r>
    </w:p>
    <w:p w:rsidR="00B93878" w:rsidRPr="00187318" w:rsidRDefault="00B93878" w:rsidP="00187318">
      <w:pPr>
        <w:pStyle w:val="NormalWeb"/>
        <w:spacing w:before="0" w:beforeAutospacing="0" w:after="0" w:afterAutospacing="0"/>
        <w:jc w:val="both"/>
        <w:rPr>
          <w:rFonts w:ascii="Avenir LT Std 55 Roman" w:hAnsi="Avenir LT Std 55 Roman"/>
        </w:rPr>
      </w:pPr>
      <w:r w:rsidRPr="00187318">
        <w:rPr>
          <w:rFonts w:ascii="Avenir LT Std 55 Roman" w:hAnsi="Avenir LT Std 55 Roman"/>
        </w:rPr>
        <w:t>(</w:t>
      </w:r>
      <w:r w:rsidRPr="00187318">
        <w:rPr>
          <w:rFonts w:ascii="Avenir LT Std 55 Roman" w:hAnsi="Avenir LT Std 55 Roman"/>
          <w:i/>
          <w:iCs/>
        </w:rPr>
        <w:t>ou bien :</w:t>
      </w:r>
      <w:r w:rsidRPr="00187318">
        <w:rPr>
          <w:rFonts w:ascii="Avenir LT Std 55 Roman" w:hAnsi="Avenir LT Std 55 Roman"/>
        </w:rPr>
        <w:t xml:space="preserve"> le CA refuse de délibérer ce jour sur le budget 2018, et reporte sa délibération à une date ultérieure lui permettant de délibérer avec l’ensemble des informations nécessaires que le ministère doit lui fournir au plus vite.) </w:t>
      </w:r>
    </w:p>
    <w:p w:rsidR="00B40ED2" w:rsidRDefault="00B40ED2" w:rsidP="00187318"/>
    <w:sectPr w:rsidR="00B40ED2" w:rsidSect="00187318">
      <w:pgSz w:w="11906" w:h="16838"/>
      <w:pgMar w:top="709"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Cambria"/>
    <w:panose1 w:val="00000000000000000000"/>
    <w:charset w:val="4D"/>
    <w:family w:val="roman"/>
    <w:notTrueType/>
    <w:pitch w:val="default"/>
    <w:sig w:usb0="00000003" w:usb1="00000000" w:usb2="00000000" w:usb3="00000000" w:csb0="00000001" w:csb1="00000000"/>
  </w:font>
  <w:font w:name="FreeSans">
    <w:altName w:val="Times New Roman"/>
    <w:panose1 w:val="00000000000000000000"/>
    <w:charset w:val="4D"/>
    <w:family w:val="roman"/>
    <w:notTrueType/>
    <w:pitch w:val="default"/>
    <w:sig w:usb0="00000003" w:usb1="00000000" w:usb2="00000000" w:usb3="00000000" w:csb0="00000001" w:csb1="00000000"/>
  </w:font>
  <w:font w:name="Avenir LT Std 55 Roman">
    <w:altName w:val="Cambria"/>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939B7"/>
    <w:multiLevelType w:val="multilevel"/>
    <w:tmpl w:val="9E44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05739"/>
    <w:multiLevelType w:val="multilevel"/>
    <w:tmpl w:val="DE3071C2"/>
    <w:lvl w:ilvl="0">
      <w:start w:val="1"/>
      <w:numFmt w:val="bullet"/>
      <w:lvlText w:val=""/>
      <w:lvlJc w:val="left"/>
      <w:pPr>
        <w:tabs>
          <w:tab w:val="num" w:pos="720"/>
        </w:tabs>
        <w:ind w:left="720" w:hanging="360"/>
      </w:pPr>
      <w:rPr>
        <w:rFonts w:ascii="Wingdings" w:hAnsi="Wingdings" w:hint="default"/>
        <w:color w:val="00B05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78"/>
    <w:rsid w:val="00187318"/>
    <w:rsid w:val="00B40ED2"/>
    <w:rsid w:val="00B9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3EE64-4FFF-4ADB-8E63-70E4E193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3878"/>
    <w:pPr>
      <w:widowControl w:val="0"/>
      <w:suppressAutoHyphens/>
      <w:spacing w:after="0" w:line="240" w:lineRule="auto"/>
    </w:pPr>
    <w:rPr>
      <w:rFonts w:ascii="Liberation Serif" w:eastAsia="Droid Sans Fallback" w:hAnsi="Liberation Serif" w:cs="FreeSans"/>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3878"/>
    <w:pPr>
      <w:widowControl/>
      <w:suppressAutoHyphens w:val="0"/>
      <w:spacing w:before="100" w:beforeAutospacing="1" w:after="100" w:afterAutospacing="1"/>
    </w:pPr>
    <w:rPr>
      <w:rFonts w:ascii="Times New Roman" w:eastAsia="Times New Roman" w:hAnsi="Times New Roman" w:cs="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1879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Benchouka</dc:creator>
  <cp:keywords/>
  <dc:description/>
  <cp:lastModifiedBy>Sonya Benchouka</cp:lastModifiedBy>
  <cp:revision>1</cp:revision>
  <dcterms:created xsi:type="dcterms:W3CDTF">2017-12-12T09:37:00Z</dcterms:created>
  <dcterms:modified xsi:type="dcterms:W3CDTF">2017-12-12T09:54:00Z</dcterms:modified>
</cp:coreProperties>
</file>